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4A" w:rsidRDefault="001C4B4A">
      <w:pPr>
        <w:rPr>
          <w:rFonts w:hint="eastAsia"/>
        </w:rPr>
      </w:pPr>
    </w:p>
    <w:p w:rsidR="002432FE" w:rsidRPr="002432FE" w:rsidRDefault="002432FE" w:rsidP="002432FE">
      <w:pPr>
        <w:widowControl/>
        <w:spacing w:line="360" w:lineRule="atLeast"/>
        <w:jc w:val="center"/>
        <w:rPr>
          <w:rFonts w:ascii="宋体" w:eastAsia="宋体" w:hAnsi="宋体" w:cs="宋体" w:hint="eastAsia"/>
          <w:b/>
          <w:color w:val="333333"/>
          <w:kern w:val="0"/>
          <w:szCs w:val="21"/>
        </w:rPr>
      </w:pPr>
      <w:bookmarkStart w:id="0" w:name="_GoBack"/>
      <w:r w:rsidRPr="002432FE">
        <w:rPr>
          <w:rFonts w:ascii="宋体" w:eastAsia="宋体" w:hAnsi="宋体" w:cs="宋体" w:hint="eastAsia"/>
          <w:b/>
          <w:color w:val="333333"/>
          <w:kern w:val="0"/>
          <w:sz w:val="48"/>
          <w:szCs w:val="48"/>
        </w:rPr>
        <w:t>市场监管总局关于撤销冒用他人身份信息取得公司登记的指导意见</w:t>
      </w:r>
    </w:p>
    <w:bookmarkEnd w:id="0"/>
    <w:p w:rsidR="002432FE" w:rsidRPr="002432FE" w:rsidRDefault="002432FE" w:rsidP="002432FE">
      <w:pPr>
        <w:widowControl/>
        <w:spacing w:line="360" w:lineRule="atLeast"/>
        <w:rPr>
          <w:rFonts w:ascii="宋体" w:eastAsia="宋体" w:hAnsi="宋体" w:cs="宋体"/>
          <w:color w:val="333333"/>
          <w:kern w:val="0"/>
          <w:szCs w:val="21"/>
        </w:rPr>
      </w:pPr>
      <w:r w:rsidRPr="002432FE">
        <w:rPr>
          <w:rFonts w:ascii="宋体" w:eastAsia="宋体" w:hAnsi="宋体" w:cs="宋体" w:hint="eastAsia"/>
          <w:color w:val="333333"/>
          <w:kern w:val="0"/>
          <w:szCs w:val="21"/>
        </w:rPr>
        <w:t> </w:t>
      </w:r>
    </w:p>
    <w:tbl>
      <w:tblPr>
        <w:tblW w:w="5000" w:type="pct"/>
        <w:tblCellSpacing w:w="15" w:type="dxa"/>
        <w:tblCellMar>
          <w:left w:w="0" w:type="dxa"/>
          <w:right w:w="0" w:type="dxa"/>
        </w:tblCellMar>
        <w:tblLook w:val="04A0" w:firstRow="1" w:lastRow="0" w:firstColumn="1" w:lastColumn="0" w:noHBand="0" w:noVBand="1"/>
      </w:tblPr>
      <w:tblGrid>
        <w:gridCol w:w="5532"/>
        <w:gridCol w:w="2834"/>
      </w:tblGrid>
      <w:tr w:rsidR="002432FE" w:rsidRPr="002432FE" w:rsidTr="00B207BF">
        <w:trPr>
          <w:tblCellSpacing w:w="15" w:type="dxa"/>
        </w:trPr>
        <w:tc>
          <w:tcPr>
            <w:tcW w:w="0" w:type="auto"/>
            <w:gridSpan w:val="2"/>
            <w:vAlign w:val="center"/>
            <w:hideMark/>
          </w:tcPr>
          <w:p w:rsidR="002432FE" w:rsidRPr="002432FE" w:rsidRDefault="002432FE" w:rsidP="00B207BF">
            <w:pPr>
              <w:widowControl/>
              <w:numPr>
                <w:ilvl w:val="0"/>
                <w:numId w:val="1"/>
              </w:numPr>
              <w:ind w:left="0"/>
              <w:jc w:val="left"/>
              <w:rPr>
                <w:rFonts w:ascii="微软雅黑" w:eastAsia="微软雅黑" w:hAnsi="微软雅黑" w:cs="宋体"/>
                <w:color w:val="333333"/>
                <w:kern w:val="0"/>
                <w:sz w:val="24"/>
                <w:szCs w:val="24"/>
              </w:rPr>
            </w:pPr>
            <w:r w:rsidRPr="002432FE">
              <w:rPr>
                <w:rFonts w:ascii="微软雅黑" w:eastAsia="微软雅黑" w:hAnsi="微软雅黑" w:cs="宋体" w:hint="eastAsia"/>
                <w:color w:val="333333"/>
                <w:kern w:val="0"/>
                <w:sz w:val="24"/>
                <w:szCs w:val="24"/>
              </w:rPr>
              <w:t>标题：</w:t>
            </w:r>
          </w:p>
          <w:p w:rsidR="002432FE" w:rsidRPr="002432FE" w:rsidRDefault="002432FE" w:rsidP="00B207BF">
            <w:pPr>
              <w:widowControl/>
              <w:numPr>
                <w:ilvl w:val="0"/>
                <w:numId w:val="1"/>
              </w:numPr>
              <w:ind w:left="0"/>
              <w:jc w:val="left"/>
              <w:rPr>
                <w:rFonts w:ascii="微软雅黑" w:eastAsia="微软雅黑" w:hAnsi="微软雅黑" w:cs="宋体"/>
                <w:kern w:val="0"/>
                <w:sz w:val="24"/>
                <w:szCs w:val="24"/>
              </w:rPr>
            </w:pPr>
            <w:r w:rsidRPr="002432FE">
              <w:rPr>
                <w:rFonts w:ascii="微软雅黑" w:eastAsia="微软雅黑" w:hAnsi="微软雅黑" w:cs="宋体" w:hint="eastAsia"/>
                <w:kern w:val="0"/>
                <w:sz w:val="24"/>
                <w:szCs w:val="24"/>
              </w:rPr>
              <w:t>市场监管总局关于撤销冒用他人身份信息取得公司登记的指导意见</w:t>
            </w:r>
          </w:p>
        </w:tc>
      </w:tr>
      <w:tr w:rsidR="002432FE" w:rsidRPr="002432FE" w:rsidTr="00B207BF">
        <w:trPr>
          <w:tblCellSpacing w:w="15" w:type="dxa"/>
        </w:trPr>
        <w:tc>
          <w:tcPr>
            <w:tcW w:w="8130" w:type="dxa"/>
            <w:vAlign w:val="center"/>
            <w:hideMark/>
          </w:tcPr>
          <w:p w:rsidR="002432FE" w:rsidRPr="002432FE" w:rsidRDefault="002432FE" w:rsidP="00B207BF">
            <w:pPr>
              <w:widowControl/>
              <w:numPr>
                <w:ilvl w:val="0"/>
                <w:numId w:val="2"/>
              </w:numPr>
              <w:ind w:left="0"/>
              <w:jc w:val="left"/>
              <w:rPr>
                <w:rFonts w:ascii="微软雅黑" w:eastAsia="微软雅黑" w:hAnsi="微软雅黑" w:cs="宋体"/>
                <w:color w:val="333333"/>
                <w:kern w:val="0"/>
                <w:sz w:val="24"/>
                <w:szCs w:val="24"/>
              </w:rPr>
            </w:pPr>
            <w:r w:rsidRPr="002432FE">
              <w:rPr>
                <w:rFonts w:ascii="微软雅黑" w:eastAsia="微软雅黑" w:hAnsi="微软雅黑" w:cs="宋体" w:hint="eastAsia"/>
                <w:color w:val="333333"/>
                <w:kern w:val="0"/>
                <w:sz w:val="24"/>
                <w:szCs w:val="24"/>
              </w:rPr>
              <w:t>索引号：</w:t>
            </w:r>
          </w:p>
          <w:p w:rsidR="002432FE" w:rsidRPr="002432FE" w:rsidRDefault="002432FE" w:rsidP="00B207BF">
            <w:pPr>
              <w:widowControl/>
              <w:numPr>
                <w:ilvl w:val="0"/>
                <w:numId w:val="2"/>
              </w:numPr>
              <w:ind w:left="0"/>
              <w:jc w:val="left"/>
              <w:rPr>
                <w:rFonts w:ascii="微软雅黑" w:eastAsia="微软雅黑" w:hAnsi="微软雅黑" w:cs="宋体"/>
                <w:kern w:val="0"/>
                <w:sz w:val="24"/>
                <w:szCs w:val="24"/>
              </w:rPr>
            </w:pPr>
            <w:r w:rsidRPr="002432FE">
              <w:rPr>
                <w:rFonts w:ascii="微软雅黑" w:eastAsia="微软雅黑" w:hAnsi="微软雅黑" w:cs="宋体" w:hint="eastAsia"/>
                <w:kern w:val="0"/>
                <w:sz w:val="24"/>
                <w:szCs w:val="24"/>
              </w:rPr>
              <w:t>2019-1561712095254</w:t>
            </w:r>
          </w:p>
        </w:tc>
        <w:tc>
          <w:tcPr>
            <w:tcW w:w="4665" w:type="dxa"/>
            <w:vAlign w:val="center"/>
            <w:hideMark/>
          </w:tcPr>
          <w:p w:rsidR="002432FE" w:rsidRPr="002432FE" w:rsidRDefault="002432FE" w:rsidP="00B207BF">
            <w:pPr>
              <w:widowControl/>
              <w:numPr>
                <w:ilvl w:val="0"/>
                <w:numId w:val="3"/>
              </w:numPr>
              <w:ind w:left="0"/>
              <w:jc w:val="left"/>
              <w:rPr>
                <w:rFonts w:ascii="微软雅黑" w:eastAsia="微软雅黑" w:hAnsi="微软雅黑" w:cs="宋体"/>
                <w:color w:val="333333"/>
                <w:kern w:val="0"/>
                <w:sz w:val="24"/>
                <w:szCs w:val="24"/>
              </w:rPr>
            </w:pPr>
            <w:r w:rsidRPr="002432FE">
              <w:rPr>
                <w:rFonts w:ascii="微软雅黑" w:eastAsia="微软雅黑" w:hAnsi="微软雅黑" w:cs="宋体" w:hint="eastAsia"/>
                <w:color w:val="333333"/>
                <w:kern w:val="0"/>
                <w:sz w:val="24"/>
                <w:szCs w:val="24"/>
              </w:rPr>
              <w:t>主题分类：</w:t>
            </w:r>
          </w:p>
          <w:p w:rsidR="002432FE" w:rsidRPr="002432FE" w:rsidRDefault="002432FE" w:rsidP="00B207BF">
            <w:pPr>
              <w:widowControl/>
              <w:numPr>
                <w:ilvl w:val="0"/>
                <w:numId w:val="3"/>
              </w:numPr>
              <w:ind w:left="0"/>
              <w:jc w:val="left"/>
              <w:rPr>
                <w:rFonts w:ascii="微软雅黑" w:eastAsia="微软雅黑" w:hAnsi="微软雅黑" w:cs="宋体"/>
                <w:kern w:val="0"/>
                <w:sz w:val="24"/>
                <w:szCs w:val="24"/>
              </w:rPr>
            </w:pPr>
            <w:r w:rsidRPr="002432FE">
              <w:rPr>
                <w:rFonts w:ascii="微软雅黑" w:eastAsia="微软雅黑" w:hAnsi="微软雅黑" w:cs="宋体" w:hint="eastAsia"/>
                <w:kern w:val="0"/>
                <w:sz w:val="24"/>
                <w:szCs w:val="24"/>
              </w:rPr>
              <w:t>意见</w:t>
            </w:r>
          </w:p>
        </w:tc>
      </w:tr>
      <w:tr w:rsidR="002432FE" w:rsidRPr="002432FE" w:rsidTr="00B207BF">
        <w:trPr>
          <w:tblCellSpacing w:w="15" w:type="dxa"/>
        </w:trPr>
        <w:tc>
          <w:tcPr>
            <w:tcW w:w="8130" w:type="dxa"/>
            <w:vAlign w:val="center"/>
            <w:hideMark/>
          </w:tcPr>
          <w:p w:rsidR="002432FE" w:rsidRPr="002432FE" w:rsidRDefault="002432FE" w:rsidP="00B207BF">
            <w:pPr>
              <w:widowControl/>
              <w:numPr>
                <w:ilvl w:val="0"/>
                <w:numId w:val="4"/>
              </w:numPr>
              <w:ind w:left="0"/>
              <w:jc w:val="left"/>
              <w:rPr>
                <w:rFonts w:ascii="微软雅黑" w:eastAsia="微软雅黑" w:hAnsi="微软雅黑" w:cs="宋体"/>
                <w:color w:val="333333"/>
                <w:kern w:val="0"/>
                <w:sz w:val="24"/>
                <w:szCs w:val="24"/>
              </w:rPr>
            </w:pPr>
            <w:r w:rsidRPr="002432FE">
              <w:rPr>
                <w:rFonts w:ascii="微软雅黑" w:eastAsia="微软雅黑" w:hAnsi="微软雅黑" w:cs="宋体" w:hint="eastAsia"/>
                <w:color w:val="333333"/>
                <w:kern w:val="0"/>
                <w:sz w:val="24"/>
                <w:szCs w:val="24"/>
              </w:rPr>
              <w:t>文号：</w:t>
            </w:r>
          </w:p>
          <w:p w:rsidR="002432FE" w:rsidRPr="002432FE" w:rsidRDefault="002432FE" w:rsidP="00B207BF">
            <w:pPr>
              <w:widowControl/>
              <w:numPr>
                <w:ilvl w:val="0"/>
                <w:numId w:val="4"/>
              </w:numPr>
              <w:ind w:left="0"/>
              <w:jc w:val="left"/>
              <w:rPr>
                <w:rFonts w:ascii="微软雅黑" w:eastAsia="微软雅黑" w:hAnsi="微软雅黑" w:cs="宋体"/>
                <w:kern w:val="0"/>
                <w:sz w:val="24"/>
                <w:szCs w:val="24"/>
              </w:rPr>
            </w:pPr>
            <w:r w:rsidRPr="002432FE">
              <w:rPr>
                <w:rFonts w:ascii="微软雅黑" w:eastAsia="微软雅黑" w:hAnsi="微软雅黑" w:cs="宋体" w:hint="eastAsia"/>
                <w:kern w:val="0"/>
                <w:sz w:val="24"/>
                <w:szCs w:val="24"/>
              </w:rPr>
              <w:t>国</w:t>
            </w:r>
            <w:proofErr w:type="gramStart"/>
            <w:r w:rsidRPr="002432FE">
              <w:rPr>
                <w:rFonts w:ascii="微软雅黑" w:eastAsia="微软雅黑" w:hAnsi="微软雅黑" w:cs="宋体" w:hint="eastAsia"/>
                <w:kern w:val="0"/>
                <w:sz w:val="24"/>
                <w:szCs w:val="24"/>
              </w:rPr>
              <w:t>市监信</w:t>
            </w:r>
            <w:proofErr w:type="gramEnd"/>
            <w:r w:rsidRPr="002432FE">
              <w:rPr>
                <w:rFonts w:ascii="微软雅黑" w:eastAsia="微软雅黑" w:hAnsi="微软雅黑" w:cs="宋体" w:hint="eastAsia"/>
                <w:kern w:val="0"/>
                <w:sz w:val="24"/>
                <w:szCs w:val="24"/>
              </w:rPr>
              <w:t>〔2019〕128号</w:t>
            </w:r>
          </w:p>
        </w:tc>
        <w:tc>
          <w:tcPr>
            <w:tcW w:w="4665" w:type="dxa"/>
            <w:vAlign w:val="center"/>
            <w:hideMark/>
          </w:tcPr>
          <w:p w:rsidR="002432FE" w:rsidRPr="002432FE" w:rsidRDefault="002432FE" w:rsidP="00B207BF">
            <w:pPr>
              <w:widowControl/>
              <w:numPr>
                <w:ilvl w:val="0"/>
                <w:numId w:val="5"/>
              </w:numPr>
              <w:ind w:left="0"/>
              <w:jc w:val="left"/>
              <w:rPr>
                <w:rFonts w:ascii="微软雅黑" w:eastAsia="微软雅黑" w:hAnsi="微软雅黑" w:cs="宋体"/>
                <w:color w:val="333333"/>
                <w:kern w:val="0"/>
                <w:sz w:val="24"/>
                <w:szCs w:val="24"/>
              </w:rPr>
            </w:pPr>
            <w:r w:rsidRPr="002432FE">
              <w:rPr>
                <w:rFonts w:ascii="微软雅黑" w:eastAsia="微软雅黑" w:hAnsi="微软雅黑" w:cs="宋体" w:hint="eastAsia"/>
                <w:color w:val="333333"/>
                <w:kern w:val="0"/>
                <w:sz w:val="24"/>
                <w:szCs w:val="24"/>
              </w:rPr>
              <w:t>所属机构：</w:t>
            </w:r>
          </w:p>
          <w:p w:rsidR="002432FE" w:rsidRPr="002432FE" w:rsidRDefault="002432FE" w:rsidP="00B207BF">
            <w:pPr>
              <w:widowControl/>
              <w:numPr>
                <w:ilvl w:val="0"/>
                <w:numId w:val="5"/>
              </w:numPr>
              <w:ind w:left="0"/>
              <w:jc w:val="left"/>
              <w:rPr>
                <w:rFonts w:ascii="微软雅黑" w:eastAsia="微软雅黑" w:hAnsi="微软雅黑" w:cs="宋体"/>
                <w:kern w:val="0"/>
                <w:sz w:val="24"/>
                <w:szCs w:val="24"/>
              </w:rPr>
            </w:pPr>
            <w:r w:rsidRPr="002432FE">
              <w:rPr>
                <w:rFonts w:ascii="微软雅黑" w:eastAsia="微软雅黑" w:hAnsi="微软雅黑" w:cs="宋体" w:hint="eastAsia"/>
                <w:kern w:val="0"/>
                <w:sz w:val="24"/>
                <w:szCs w:val="24"/>
              </w:rPr>
              <w:t>信用监督管理司</w:t>
            </w:r>
          </w:p>
        </w:tc>
      </w:tr>
      <w:tr w:rsidR="002432FE" w:rsidRPr="002432FE" w:rsidTr="00B207BF">
        <w:trPr>
          <w:tblCellSpacing w:w="15" w:type="dxa"/>
        </w:trPr>
        <w:tc>
          <w:tcPr>
            <w:tcW w:w="8130" w:type="dxa"/>
            <w:vAlign w:val="center"/>
            <w:hideMark/>
          </w:tcPr>
          <w:p w:rsidR="002432FE" w:rsidRPr="002432FE" w:rsidRDefault="002432FE" w:rsidP="00B207BF">
            <w:pPr>
              <w:widowControl/>
              <w:numPr>
                <w:ilvl w:val="0"/>
                <w:numId w:val="6"/>
              </w:numPr>
              <w:ind w:left="0"/>
              <w:jc w:val="left"/>
              <w:rPr>
                <w:rFonts w:ascii="微软雅黑" w:eastAsia="微软雅黑" w:hAnsi="微软雅黑" w:cs="宋体"/>
                <w:color w:val="333333"/>
                <w:kern w:val="0"/>
                <w:sz w:val="24"/>
                <w:szCs w:val="24"/>
              </w:rPr>
            </w:pPr>
            <w:r w:rsidRPr="002432FE">
              <w:rPr>
                <w:rFonts w:ascii="微软雅黑" w:eastAsia="微软雅黑" w:hAnsi="微软雅黑" w:cs="宋体" w:hint="eastAsia"/>
                <w:color w:val="333333"/>
                <w:kern w:val="0"/>
                <w:sz w:val="24"/>
                <w:szCs w:val="24"/>
              </w:rPr>
              <w:t>成文日期：</w:t>
            </w:r>
          </w:p>
          <w:p w:rsidR="002432FE" w:rsidRPr="002432FE" w:rsidRDefault="002432FE" w:rsidP="00B207BF">
            <w:pPr>
              <w:widowControl/>
              <w:numPr>
                <w:ilvl w:val="0"/>
                <w:numId w:val="6"/>
              </w:numPr>
              <w:ind w:left="0"/>
              <w:jc w:val="left"/>
              <w:rPr>
                <w:rFonts w:ascii="微软雅黑" w:eastAsia="微软雅黑" w:hAnsi="微软雅黑" w:cs="宋体"/>
                <w:kern w:val="0"/>
                <w:sz w:val="24"/>
                <w:szCs w:val="24"/>
              </w:rPr>
            </w:pPr>
            <w:r w:rsidRPr="002432FE">
              <w:rPr>
                <w:rFonts w:ascii="微软雅黑" w:eastAsia="微软雅黑" w:hAnsi="微软雅黑" w:cs="宋体" w:hint="eastAsia"/>
                <w:kern w:val="0"/>
                <w:sz w:val="24"/>
                <w:szCs w:val="24"/>
              </w:rPr>
              <w:t>2019年06月28日</w:t>
            </w:r>
          </w:p>
        </w:tc>
        <w:tc>
          <w:tcPr>
            <w:tcW w:w="4665" w:type="dxa"/>
            <w:vAlign w:val="center"/>
            <w:hideMark/>
          </w:tcPr>
          <w:p w:rsidR="002432FE" w:rsidRPr="002432FE" w:rsidRDefault="002432FE" w:rsidP="00B207BF">
            <w:pPr>
              <w:widowControl/>
              <w:numPr>
                <w:ilvl w:val="0"/>
                <w:numId w:val="7"/>
              </w:numPr>
              <w:ind w:left="0"/>
              <w:jc w:val="left"/>
              <w:rPr>
                <w:rFonts w:ascii="微软雅黑" w:eastAsia="微软雅黑" w:hAnsi="微软雅黑" w:cs="宋体"/>
                <w:color w:val="333333"/>
                <w:kern w:val="0"/>
                <w:sz w:val="24"/>
                <w:szCs w:val="24"/>
              </w:rPr>
            </w:pPr>
            <w:r w:rsidRPr="002432FE">
              <w:rPr>
                <w:rFonts w:ascii="微软雅黑" w:eastAsia="微软雅黑" w:hAnsi="微软雅黑" w:cs="宋体" w:hint="eastAsia"/>
                <w:color w:val="333333"/>
                <w:kern w:val="0"/>
                <w:sz w:val="24"/>
                <w:szCs w:val="24"/>
              </w:rPr>
              <w:t>发布日期：</w:t>
            </w:r>
          </w:p>
          <w:p w:rsidR="002432FE" w:rsidRPr="002432FE" w:rsidRDefault="002432FE" w:rsidP="00B207BF">
            <w:pPr>
              <w:widowControl/>
              <w:numPr>
                <w:ilvl w:val="0"/>
                <w:numId w:val="7"/>
              </w:numPr>
              <w:ind w:left="0"/>
              <w:jc w:val="left"/>
              <w:rPr>
                <w:rFonts w:ascii="微软雅黑" w:eastAsia="微软雅黑" w:hAnsi="微软雅黑" w:cs="宋体"/>
                <w:kern w:val="0"/>
                <w:sz w:val="24"/>
                <w:szCs w:val="24"/>
              </w:rPr>
            </w:pPr>
            <w:r w:rsidRPr="002432FE">
              <w:rPr>
                <w:rFonts w:ascii="微软雅黑" w:eastAsia="微软雅黑" w:hAnsi="微软雅黑" w:cs="宋体" w:hint="eastAsia"/>
                <w:kern w:val="0"/>
                <w:sz w:val="24"/>
                <w:szCs w:val="24"/>
              </w:rPr>
              <w:t>2019年06月28日</w:t>
            </w:r>
          </w:p>
        </w:tc>
      </w:tr>
    </w:tbl>
    <w:p w:rsidR="002432FE" w:rsidRPr="002432FE" w:rsidRDefault="002432FE" w:rsidP="002432FE">
      <w:pPr>
        <w:widowControl/>
        <w:spacing w:line="360" w:lineRule="atLeast"/>
        <w:rPr>
          <w:rFonts w:ascii="宋体" w:eastAsia="宋体" w:hAnsi="宋体" w:cs="宋体" w:hint="eastAsia"/>
          <w:color w:val="333333"/>
          <w:kern w:val="0"/>
          <w:szCs w:val="21"/>
        </w:rPr>
      </w:pP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各省、自治区、直辖市及新疆生产建设兵团市场监管局（厅、委）：</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商事制度改革以来，各级市场监管部门深入贯彻落实党中央、国务院决策部署，着力提高市场准入便利化程度，降低制度性交易成本，营商环境得到显著优化，创新创业活力得到有效释放，群众满意度和获得感明显增强。与此同时，少数不法分子违背诚实信用原则，冒用他人身份信息取得公司登记（以下简称冒名登记），干扰了正常的公司登记注册秩序，群众反映强烈，社会高度关注。</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市场监管部门作为法定的企业登记机关，必须牢固树立以人民为中心的发展理念，想群众之所想，急群众之所急，扎实开展撤销冒名登记工作，有效回应公众期待和社会关切，切实维护商</w:t>
      </w:r>
      <w:proofErr w:type="gramStart"/>
      <w:r w:rsidRPr="002432FE">
        <w:rPr>
          <w:rFonts w:ascii="宋体" w:eastAsia="宋体" w:hAnsi="宋体" w:cs="宋体" w:hint="eastAsia"/>
          <w:color w:val="333333"/>
          <w:kern w:val="0"/>
          <w:sz w:val="27"/>
          <w:szCs w:val="27"/>
        </w:rPr>
        <w:t>事登记</w:t>
      </w:r>
      <w:proofErr w:type="gramEnd"/>
      <w:r w:rsidRPr="002432FE">
        <w:rPr>
          <w:rFonts w:ascii="宋体" w:eastAsia="宋体" w:hAnsi="宋体" w:cs="宋体" w:hint="eastAsia"/>
          <w:color w:val="333333"/>
          <w:kern w:val="0"/>
          <w:sz w:val="27"/>
          <w:szCs w:val="27"/>
        </w:rPr>
        <w:t>权威性和“放管服”改革成果，切实保障广大人民群众的合法权益。</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为做好撤销冒名登记工作，现提出如下指导意见：</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w:t>
      </w:r>
      <w:r w:rsidRPr="002432FE">
        <w:rPr>
          <w:rFonts w:ascii="黑体" w:eastAsia="黑体" w:hAnsi="黑体" w:cs="宋体" w:hint="eastAsia"/>
          <w:color w:val="333333"/>
          <w:kern w:val="0"/>
          <w:sz w:val="27"/>
          <w:szCs w:val="27"/>
        </w:rPr>
        <w:t>一、积极应对群众诉求</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对于被冒用身份信息取得公司登记的人民群众（以下简称被冒用人）撤销冒名登记的反映，各级市场监管部门应积极应对负责。撤销冒名登记工作由</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该次登记决定的市场监管部门（以下简称登记机关）负责。登记机关发生过变更的，由现登记机关负责撤销。</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被冒用人本人向登记机关反映被冒名登记情况的，登记机关及时做好记录。被冒用人本人不能到场反映的，登记机关应对其进行远程身份核验。</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登记机关要认真核验被冒用人本人签字的撤销登记申请及其身份证件复印件（本人到场的，核实原件）。被冒用人还可以一并提供身份证件丢失报警回执、身份证件遗失公告、银行挂失身份证件记录、由专业机构出具的笔迹鉴定报告等有助于认定冒名登记基本事实的文件材料。</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w:t>
      </w:r>
      <w:r w:rsidRPr="002432FE">
        <w:rPr>
          <w:rFonts w:ascii="黑体" w:eastAsia="黑体" w:hAnsi="黑体" w:cs="宋体" w:hint="eastAsia"/>
          <w:color w:val="333333"/>
          <w:kern w:val="0"/>
          <w:sz w:val="27"/>
          <w:szCs w:val="27"/>
        </w:rPr>
        <w:t>二、做好公示和调查工作</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登记机关应将公司涉嫌冒名登记的情况（包括被冒名登记时间、具体登记事项、登记机关联系方式等）通过国家企业信用信息公示系统（以下简称公示系统）及时向社会公示。公示期45日。公示期内调查终结并</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调查结论的，终止公示。</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登记机关要通过查阅冒名登记行为涉及的档案材料，对公司住所或经营场所进行现场检查，询问公司相关人员、登记代理人或利害关系人等方式，对冒名登记基本事实进行调查，并根据需要征询公安、税务、金融、人力资源社会保障等相关部门意见。</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利害关系人主张与冒名登记相关的民事权利正在诉讼过程中，人民法院尚未</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判决、裁定或生效判决、裁定尚未执行完毕的；或者有证据证明冒名登记涉及的股权存在争议，各方尚未达成一致的，登记机关应中止调查，并相应延长公示期。</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w:t>
      </w:r>
      <w:r w:rsidRPr="002432FE">
        <w:rPr>
          <w:rFonts w:ascii="黑体" w:eastAsia="黑体" w:hAnsi="黑体" w:cs="宋体" w:hint="eastAsia"/>
          <w:color w:val="333333"/>
          <w:kern w:val="0"/>
          <w:sz w:val="27"/>
          <w:szCs w:val="27"/>
        </w:rPr>
        <w:t>三、审慎</w:t>
      </w:r>
      <w:proofErr w:type="gramStart"/>
      <w:r w:rsidRPr="002432FE">
        <w:rPr>
          <w:rFonts w:ascii="黑体" w:eastAsia="黑体" w:hAnsi="黑体" w:cs="宋体" w:hint="eastAsia"/>
          <w:color w:val="333333"/>
          <w:kern w:val="0"/>
          <w:sz w:val="27"/>
          <w:szCs w:val="27"/>
        </w:rPr>
        <w:t>作出</w:t>
      </w:r>
      <w:proofErr w:type="gramEnd"/>
      <w:r w:rsidRPr="002432FE">
        <w:rPr>
          <w:rFonts w:ascii="黑体" w:eastAsia="黑体" w:hAnsi="黑体" w:cs="宋体" w:hint="eastAsia"/>
          <w:color w:val="333333"/>
          <w:kern w:val="0"/>
          <w:sz w:val="27"/>
          <w:szCs w:val="27"/>
        </w:rPr>
        <w:t>撤销登记决定</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登记机关在调查终结或公示期满后作出调查结论，并据此</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撤销或不予撤销登记的决定。公司在调查前已被吊销营业执照的，不影响登记机关</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撤销登记的决定，但因提交虚假材料或者采取其他欺诈手段隐瞒重要事实取得公司登记、被吊销营业执照的除外。</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登记机关调查认定冒名登记基本事实清楚，或者公司和相关人员无法取得联系或不配合调查且公示期内无利害关系人提出异议，登记机关认为冒名登记成立的，应依法</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撤销登记决定。</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有证据证明被冒用人对该次登记知情或事后曾予追认，或者公示期内利害关系人提出异议经调查属实，登记机关认为冒名登记不成立的，应依法</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不予撤销登记决定。</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人民法院生效判决或裁定已认定冒名登记事实的，登记机关应</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撤销登记决定。公安、税务、金融、人力资源社会保障等相关部门出具书面意见不同意撤销登记，或者撤销登记可能对公共利益造成重大损害的，登记机关应</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不予撤销登记决定。</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登记机关应将撤销（不予撤销）登记决定送达冒名登记的公司及被冒用人。在调查过程中已发现公司通过登记住所或经营场所无法联系的，可以直接采取公告方式送达该公司。</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w:t>
      </w:r>
      <w:r w:rsidRPr="002432FE">
        <w:rPr>
          <w:rFonts w:ascii="黑体" w:eastAsia="黑体" w:hAnsi="黑体" w:cs="宋体" w:hint="eastAsia"/>
          <w:color w:val="333333"/>
          <w:kern w:val="0"/>
          <w:sz w:val="27"/>
          <w:szCs w:val="27"/>
        </w:rPr>
        <w:t>四、准确公示撤销信息</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登记机关</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撤销登记决定后，应在登记注册系统标注</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撤销决定的状态，并通过公示系统向社会公示。撤销公司设立登记的，公示公司名称、成立日期、被撤销登记日期和原因、</w:t>
      </w:r>
      <w:proofErr w:type="gramStart"/>
      <w:r w:rsidRPr="002432FE">
        <w:rPr>
          <w:rFonts w:ascii="宋体" w:eastAsia="宋体" w:hAnsi="宋体" w:cs="宋体" w:hint="eastAsia"/>
          <w:color w:val="333333"/>
          <w:kern w:val="0"/>
          <w:sz w:val="27"/>
          <w:szCs w:val="27"/>
        </w:rPr>
        <w:t>作出</w:t>
      </w:r>
      <w:proofErr w:type="gramEnd"/>
      <w:r w:rsidRPr="002432FE">
        <w:rPr>
          <w:rFonts w:ascii="宋体" w:eastAsia="宋体" w:hAnsi="宋体" w:cs="宋体" w:hint="eastAsia"/>
          <w:color w:val="333333"/>
          <w:kern w:val="0"/>
          <w:sz w:val="27"/>
          <w:szCs w:val="27"/>
        </w:rPr>
        <w:t>撤销决定的登记机关等基本信息。撤销公司变更登记的，恢复公示冒名登记前的信息，同时公示撤销冒名登记相关信息。撤销公司注销登记的，公示注销前的信息，并标注“已撤销注销登记，恢复主体资格”。</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撤销冒名登记所形成的全部材料，要单独立卷，归入公司登记档案。</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w:t>
      </w:r>
      <w:r w:rsidRPr="002432FE">
        <w:rPr>
          <w:rFonts w:ascii="黑体" w:eastAsia="黑体" w:hAnsi="黑体" w:cs="宋体" w:hint="eastAsia"/>
          <w:color w:val="333333"/>
          <w:kern w:val="0"/>
          <w:sz w:val="27"/>
          <w:szCs w:val="27"/>
        </w:rPr>
        <w:t>五、强化信用惩戒</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总局建立全国虚假登记责任人数据库。登记机关负责将冒名登记的直接责任人录入虚假登记责任人数据库。对再次提交登记申请材料或作为登记申请人的，可以进行严格审查。对虚构事实或提交虚假证明材料，逃避债务、偷漏税款或进行其他违法犯罪活动的，登记机关配合有关部门进行查处，并实施信用惩戒。</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对冒名取得公司变更或注销登记，被撤销登记的，应按照《严重违法失信企业名单管理暂行办法》的规定，将所涉公司列入严重违法失信企业名单。</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w:t>
      </w:r>
      <w:r w:rsidRPr="002432FE">
        <w:rPr>
          <w:rFonts w:ascii="黑体" w:eastAsia="黑体" w:hAnsi="黑体" w:cs="宋体" w:hint="eastAsia"/>
          <w:color w:val="333333"/>
          <w:kern w:val="0"/>
          <w:sz w:val="27"/>
          <w:szCs w:val="27"/>
        </w:rPr>
        <w:t>六、做好后续处理工作</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冒名登记被撤销后，因冒名登记导致的被冒用人相关信用惩戒和市场禁入措施停止执行。登记机关应及时更新数据，解除信用约束措施。</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登记机关或其上级机关认定撤销登记的决定错误的，可以撤销该决定，恢复公司原登记状态，并通过公示系统进行公示。</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w:t>
      </w:r>
      <w:r w:rsidRPr="002432FE">
        <w:rPr>
          <w:rFonts w:ascii="黑体" w:eastAsia="黑体" w:hAnsi="黑体" w:cs="宋体" w:hint="eastAsia"/>
          <w:color w:val="333333"/>
          <w:kern w:val="0"/>
          <w:sz w:val="27"/>
          <w:szCs w:val="27"/>
        </w:rPr>
        <w:t>七、加强部门协调配合</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各级市场监管部门要在地方党委政府的领导下，加强与公安、税务等相关政府部门和司法机关的协调配合。在撤销冒名登记工作中发现的其他违法行为线索，应当移送有管辖权的部门处理；涉嫌犯罪的，应当移送公安机关。要做好部门间信息共享工作，及时推送撤销冒名登记相关数据，推进被冒用人无辜受限问题的解决。</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w:t>
      </w:r>
      <w:r w:rsidRPr="002432FE">
        <w:rPr>
          <w:rFonts w:ascii="黑体" w:eastAsia="黑体" w:hAnsi="黑体" w:cs="宋体" w:hint="eastAsia"/>
          <w:color w:val="333333"/>
          <w:kern w:val="0"/>
          <w:sz w:val="27"/>
          <w:szCs w:val="27"/>
        </w:rPr>
        <w:t>八、做好工作保障</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各省（区、市）市场监管部门要结合实际情况，制定撤销冒名登记的细化措施，明确撤销冒名登记工作的职责分工、工作流程、审批权限、档案管理等。要按照总局相关技术方案的要求做好公示系统优化改造，及时调整登记注册系统，为撤销冒名登记工作提供有效支撑。</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    撤销冒用他人身份信息取得个人独资企业、合伙企业、非公司制企业、农民专业合作社、个体工商户等市场主体的登记，以及撤销冒用他人身份取得公司董事、监事、高级管理人员、清算组成员等备案的，参照本意见执行。</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 w:val="27"/>
          <w:szCs w:val="27"/>
        </w:rPr>
        <w:t>在撤销冒名登记工作中遇到的问题，请及时报告总局相关司局。</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Cs w:val="21"/>
        </w:rPr>
        <w:t> </w:t>
      </w:r>
    </w:p>
    <w:p w:rsidR="002432FE" w:rsidRPr="002432FE" w:rsidRDefault="002432FE" w:rsidP="002432FE">
      <w:pPr>
        <w:widowControl/>
        <w:spacing w:line="360" w:lineRule="atLeast"/>
        <w:rPr>
          <w:rFonts w:ascii="宋体" w:eastAsia="宋体" w:hAnsi="宋体" w:cs="宋体" w:hint="eastAsia"/>
          <w:color w:val="333333"/>
          <w:kern w:val="0"/>
          <w:szCs w:val="21"/>
        </w:rPr>
      </w:pPr>
      <w:r w:rsidRPr="002432FE">
        <w:rPr>
          <w:rFonts w:ascii="宋体" w:eastAsia="宋体" w:hAnsi="宋体" w:cs="宋体" w:hint="eastAsia"/>
          <w:color w:val="333333"/>
          <w:kern w:val="0"/>
          <w:szCs w:val="21"/>
        </w:rPr>
        <w:t> </w:t>
      </w:r>
    </w:p>
    <w:p w:rsidR="002432FE" w:rsidRPr="002432FE" w:rsidRDefault="002432FE"/>
    <w:sectPr w:rsidR="002432FE" w:rsidRPr="002432F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08" w:rsidRDefault="00E86408" w:rsidP="002432FE">
      <w:r>
        <w:separator/>
      </w:r>
    </w:p>
  </w:endnote>
  <w:endnote w:type="continuationSeparator" w:id="0">
    <w:p w:rsidR="00E86408" w:rsidRDefault="00E86408" w:rsidP="0024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FE" w:rsidRDefault="002432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FE" w:rsidRDefault="002432F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FE" w:rsidRDefault="002432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08" w:rsidRDefault="00E86408" w:rsidP="002432FE">
      <w:r>
        <w:separator/>
      </w:r>
    </w:p>
  </w:footnote>
  <w:footnote w:type="continuationSeparator" w:id="0">
    <w:p w:rsidR="00E86408" w:rsidRDefault="00E86408" w:rsidP="00243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FE" w:rsidRDefault="002432FE" w:rsidP="002432F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FE" w:rsidRDefault="002432FE" w:rsidP="002432F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FE" w:rsidRDefault="002432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6B51"/>
    <w:multiLevelType w:val="multilevel"/>
    <w:tmpl w:val="A7A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D3D30"/>
    <w:multiLevelType w:val="multilevel"/>
    <w:tmpl w:val="35FE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76283"/>
    <w:multiLevelType w:val="multilevel"/>
    <w:tmpl w:val="2C5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91A12"/>
    <w:multiLevelType w:val="multilevel"/>
    <w:tmpl w:val="C118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02F7E"/>
    <w:multiLevelType w:val="multilevel"/>
    <w:tmpl w:val="3C3A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9104E"/>
    <w:multiLevelType w:val="multilevel"/>
    <w:tmpl w:val="85FA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D1871"/>
    <w:multiLevelType w:val="multilevel"/>
    <w:tmpl w:val="AB6A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FE"/>
    <w:rsid w:val="000F2DEF"/>
    <w:rsid w:val="001C4B4A"/>
    <w:rsid w:val="002432FE"/>
    <w:rsid w:val="00E86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32FE"/>
    <w:rPr>
      <w:sz w:val="18"/>
      <w:szCs w:val="18"/>
    </w:rPr>
  </w:style>
  <w:style w:type="paragraph" w:styleId="a4">
    <w:name w:val="footer"/>
    <w:basedOn w:val="a"/>
    <w:link w:val="Char0"/>
    <w:uiPriority w:val="99"/>
    <w:unhideWhenUsed/>
    <w:rsid w:val="002432FE"/>
    <w:pPr>
      <w:tabs>
        <w:tab w:val="center" w:pos="4153"/>
        <w:tab w:val="right" w:pos="8306"/>
      </w:tabs>
      <w:snapToGrid w:val="0"/>
      <w:jc w:val="left"/>
    </w:pPr>
    <w:rPr>
      <w:sz w:val="18"/>
      <w:szCs w:val="18"/>
    </w:rPr>
  </w:style>
  <w:style w:type="character" w:customStyle="1" w:styleId="Char0">
    <w:name w:val="页脚 Char"/>
    <w:basedOn w:val="a0"/>
    <w:link w:val="a4"/>
    <w:uiPriority w:val="99"/>
    <w:rsid w:val="002432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32FE"/>
    <w:rPr>
      <w:sz w:val="18"/>
      <w:szCs w:val="18"/>
    </w:rPr>
  </w:style>
  <w:style w:type="paragraph" w:styleId="a4">
    <w:name w:val="footer"/>
    <w:basedOn w:val="a"/>
    <w:link w:val="Char0"/>
    <w:uiPriority w:val="99"/>
    <w:unhideWhenUsed/>
    <w:rsid w:val="002432FE"/>
    <w:pPr>
      <w:tabs>
        <w:tab w:val="center" w:pos="4153"/>
        <w:tab w:val="right" w:pos="8306"/>
      </w:tabs>
      <w:snapToGrid w:val="0"/>
      <w:jc w:val="left"/>
    </w:pPr>
    <w:rPr>
      <w:sz w:val="18"/>
      <w:szCs w:val="18"/>
    </w:rPr>
  </w:style>
  <w:style w:type="character" w:customStyle="1" w:styleId="Char0">
    <w:name w:val="页脚 Char"/>
    <w:basedOn w:val="a0"/>
    <w:link w:val="a4"/>
    <w:uiPriority w:val="99"/>
    <w:rsid w:val="002432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05347">
      <w:bodyDiv w:val="1"/>
      <w:marLeft w:val="0"/>
      <w:marRight w:val="0"/>
      <w:marTop w:val="0"/>
      <w:marBottom w:val="0"/>
      <w:divBdr>
        <w:top w:val="none" w:sz="0" w:space="0" w:color="auto"/>
        <w:left w:val="none" w:sz="0" w:space="0" w:color="auto"/>
        <w:bottom w:val="none" w:sz="0" w:space="0" w:color="auto"/>
        <w:right w:val="none" w:sz="0" w:space="0" w:color="auto"/>
      </w:divBdr>
      <w:divsChild>
        <w:div w:id="869683634">
          <w:marLeft w:val="0"/>
          <w:marRight w:val="0"/>
          <w:marTop w:val="0"/>
          <w:marBottom w:val="0"/>
          <w:divBdr>
            <w:top w:val="none" w:sz="0" w:space="0" w:color="auto"/>
            <w:left w:val="none" w:sz="0" w:space="0" w:color="auto"/>
            <w:bottom w:val="none" w:sz="0" w:space="0" w:color="auto"/>
            <w:right w:val="none" w:sz="0" w:space="0" w:color="auto"/>
          </w:divBdr>
        </w:div>
        <w:div w:id="1898197612">
          <w:marLeft w:val="0"/>
          <w:marRight w:val="0"/>
          <w:marTop w:val="0"/>
          <w:marBottom w:val="0"/>
          <w:divBdr>
            <w:top w:val="none" w:sz="0" w:space="0" w:color="auto"/>
            <w:left w:val="none" w:sz="0" w:space="0" w:color="auto"/>
            <w:bottom w:val="none" w:sz="0" w:space="0" w:color="auto"/>
            <w:right w:val="none" w:sz="0" w:space="0" w:color="auto"/>
          </w:divBdr>
          <w:divsChild>
            <w:div w:id="1266961389">
              <w:marLeft w:val="0"/>
              <w:marRight w:val="0"/>
              <w:marTop w:val="0"/>
              <w:marBottom w:val="0"/>
              <w:divBdr>
                <w:top w:val="none" w:sz="0" w:space="0" w:color="auto"/>
                <w:left w:val="none" w:sz="0" w:space="0" w:color="auto"/>
                <w:bottom w:val="none" w:sz="0" w:space="0" w:color="auto"/>
                <w:right w:val="none" w:sz="0" w:space="0" w:color="auto"/>
              </w:divBdr>
            </w:div>
            <w:div w:id="1397438378">
              <w:marLeft w:val="0"/>
              <w:marRight w:val="0"/>
              <w:marTop w:val="0"/>
              <w:marBottom w:val="0"/>
              <w:divBdr>
                <w:top w:val="none" w:sz="0" w:space="0" w:color="auto"/>
                <w:left w:val="none" w:sz="0" w:space="0" w:color="auto"/>
                <w:bottom w:val="none" w:sz="0" w:space="0" w:color="auto"/>
                <w:right w:val="none" w:sz="0" w:space="0" w:color="auto"/>
              </w:divBdr>
            </w:div>
            <w:div w:id="260576848">
              <w:marLeft w:val="0"/>
              <w:marRight w:val="0"/>
              <w:marTop w:val="0"/>
              <w:marBottom w:val="0"/>
              <w:divBdr>
                <w:top w:val="none" w:sz="0" w:space="0" w:color="auto"/>
                <w:left w:val="none" w:sz="0" w:space="0" w:color="auto"/>
                <w:bottom w:val="none" w:sz="0" w:space="0" w:color="auto"/>
                <w:right w:val="none" w:sz="0" w:space="0" w:color="auto"/>
              </w:divBdr>
            </w:div>
            <w:div w:id="72045454">
              <w:marLeft w:val="0"/>
              <w:marRight w:val="0"/>
              <w:marTop w:val="0"/>
              <w:marBottom w:val="0"/>
              <w:divBdr>
                <w:top w:val="none" w:sz="0" w:space="0" w:color="auto"/>
                <w:left w:val="none" w:sz="0" w:space="0" w:color="auto"/>
                <w:bottom w:val="none" w:sz="0" w:space="0" w:color="auto"/>
                <w:right w:val="none" w:sz="0" w:space="0" w:color="auto"/>
              </w:divBdr>
            </w:div>
            <w:div w:id="259486872">
              <w:marLeft w:val="0"/>
              <w:marRight w:val="0"/>
              <w:marTop w:val="0"/>
              <w:marBottom w:val="0"/>
              <w:divBdr>
                <w:top w:val="none" w:sz="0" w:space="0" w:color="auto"/>
                <w:left w:val="none" w:sz="0" w:space="0" w:color="auto"/>
                <w:bottom w:val="none" w:sz="0" w:space="0" w:color="auto"/>
                <w:right w:val="none" w:sz="0" w:space="0" w:color="auto"/>
              </w:divBdr>
            </w:div>
            <w:div w:id="281495563">
              <w:marLeft w:val="0"/>
              <w:marRight w:val="0"/>
              <w:marTop w:val="0"/>
              <w:marBottom w:val="0"/>
              <w:divBdr>
                <w:top w:val="none" w:sz="0" w:space="0" w:color="auto"/>
                <w:left w:val="none" w:sz="0" w:space="0" w:color="auto"/>
                <w:bottom w:val="none" w:sz="0" w:space="0" w:color="auto"/>
                <w:right w:val="none" w:sz="0" w:space="0" w:color="auto"/>
              </w:divBdr>
            </w:div>
            <w:div w:id="1491484144">
              <w:marLeft w:val="0"/>
              <w:marRight w:val="0"/>
              <w:marTop w:val="0"/>
              <w:marBottom w:val="0"/>
              <w:divBdr>
                <w:top w:val="none" w:sz="0" w:space="0" w:color="auto"/>
                <w:left w:val="none" w:sz="0" w:space="0" w:color="auto"/>
                <w:bottom w:val="none" w:sz="0" w:space="0" w:color="auto"/>
                <w:right w:val="none" w:sz="0" w:space="0" w:color="auto"/>
              </w:divBdr>
            </w:div>
            <w:div w:id="796264106">
              <w:marLeft w:val="0"/>
              <w:marRight w:val="0"/>
              <w:marTop w:val="0"/>
              <w:marBottom w:val="0"/>
              <w:divBdr>
                <w:top w:val="none" w:sz="0" w:space="0" w:color="auto"/>
                <w:left w:val="none" w:sz="0" w:space="0" w:color="auto"/>
                <w:bottom w:val="none" w:sz="0" w:space="0" w:color="auto"/>
                <w:right w:val="none" w:sz="0" w:space="0" w:color="auto"/>
              </w:divBdr>
            </w:div>
            <w:div w:id="789783862">
              <w:marLeft w:val="0"/>
              <w:marRight w:val="0"/>
              <w:marTop w:val="0"/>
              <w:marBottom w:val="0"/>
              <w:divBdr>
                <w:top w:val="none" w:sz="0" w:space="0" w:color="auto"/>
                <w:left w:val="none" w:sz="0" w:space="0" w:color="auto"/>
                <w:bottom w:val="none" w:sz="0" w:space="0" w:color="auto"/>
                <w:right w:val="none" w:sz="0" w:space="0" w:color="auto"/>
              </w:divBdr>
            </w:div>
            <w:div w:id="344134463">
              <w:marLeft w:val="0"/>
              <w:marRight w:val="0"/>
              <w:marTop w:val="0"/>
              <w:marBottom w:val="0"/>
              <w:divBdr>
                <w:top w:val="none" w:sz="0" w:space="0" w:color="auto"/>
                <w:left w:val="none" w:sz="0" w:space="0" w:color="auto"/>
                <w:bottom w:val="none" w:sz="0" w:space="0" w:color="auto"/>
                <w:right w:val="none" w:sz="0" w:space="0" w:color="auto"/>
              </w:divBdr>
            </w:div>
            <w:div w:id="1936398340">
              <w:marLeft w:val="0"/>
              <w:marRight w:val="0"/>
              <w:marTop w:val="0"/>
              <w:marBottom w:val="0"/>
              <w:divBdr>
                <w:top w:val="none" w:sz="0" w:space="0" w:color="auto"/>
                <w:left w:val="none" w:sz="0" w:space="0" w:color="auto"/>
                <w:bottom w:val="none" w:sz="0" w:space="0" w:color="auto"/>
                <w:right w:val="none" w:sz="0" w:space="0" w:color="auto"/>
              </w:divBdr>
            </w:div>
            <w:div w:id="1441755852">
              <w:marLeft w:val="0"/>
              <w:marRight w:val="0"/>
              <w:marTop w:val="0"/>
              <w:marBottom w:val="0"/>
              <w:divBdr>
                <w:top w:val="none" w:sz="0" w:space="0" w:color="auto"/>
                <w:left w:val="none" w:sz="0" w:space="0" w:color="auto"/>
                <w:bottom w:val="none" w:sz="0" w:space="0" w:color="auto"/>
                <w:right w:val="none" w:sz="0" w:space="0" w:color="auto"/>
              </w:divBdr>
            </w:div>
            <w:div w:id="683022481">
              <w:marLeft w:val="0"/>
              <w:marRight w:val="0"/>
              <w:marTop w:val="0"/>
              <w:marBottom w:val="0"/>
              <w:divBdr>
                <w:top w:val="none" w:sz="0" w:space="0" w:color="auto"/>
                <w:left w:val="none" w:sz="0" w:space="0" w:color="auto"/>
                <w:bottom w:val="none" w:sz="0" w:space="0" w:color="auto"/>
                <w:right w:val="none" w:sz="0" w:space="0" w:color="auto"/>
              </w:divBdr>
            </w:div>
            <w:div w:id="284191614">
              <w:marLeft w:val="0"/>
              <w:marRight w:val="0"/>
              <w:marTop w:val="0"/>
              <w:marBottom w:val="0"/>
              <w:divBdr>
                <w:top w:val="none" w:sz="0" w:space="0" w:color="auto"/>
                <w:left w:val="none" w:sz="0" w:space="0" w:color="auto"/>
                <w:bottom w:val="none" w:sz="0" w:space="0" w:color="auto"/>
                <w:right w:val="none" w:sz="0" w:space="0" w:color="auto"/>
              </w:divBdr>
            </w:div>
            <w:div w:id="1574854129">
              <w:marLeft w:val="0"/>
              <w:marRight w:val="0"/>
              <w:marTop w:val="0"/>
              <w:marBottom w:val="0"/>
              <w:divBdr>
                <w:top w:val="none" w:sz="0" w:space="0" w:color="auto"/>
                <w:left w:val="none" w:sz="0" w:space="0" w:color="auto"/>
                <w:bottom w:val="none" w:sz="0" w:space="0" w:color="auto"/>
                <w:right w:val="none" w:sz="0" w:space="0" w:color="auto"/>
              </w:divBdr>
            </w:div>
            <w:div w:id="2107925345">
              <w:marLeft w:val="0"/>
              <w:marRight w:val="0"/>
              <w:marTop w:val="0"/>
              <w:marBottom w:val="0"/>
              <w:divBdr>
                <w:top w:val="none" w:sz="0" w:space="0" w:color="auto"/>
                <w:left w:val="none" w:sz="0" w:space="0" w:color="auto"/>
                <w:bottom w:val="none" w:sz="0" w:space="0" w:color="auto"/>
                <w:right w:val="none" w:sz="0" w:space="0" w:color="auto"/>
              </w:divBdr>
            </w:div>
            <w:div w:id="772550984">
              <w:marLeft w:val="0"/>
              <w:marRight w:val="0"/>
              <w:marTop w:val="0"/>
              <w:marBottom w:val="0"/>
              <w:divBdr>
                <w:top w:val="none" w:sz="0" w:space="0" w:color="auto"/>
                <w:left w:val="none" w:sz="0" w:space="0" w:color="auto"/>
                <w:bottom w:val="none" w:sz="0" w:space="0" w:color="auto"/>
                <w:right w:val="none" w:sz="0" w:space="0" w:color="auto"/>
              </w:divBdr>
            </w:div>
            <w:div w:id="996307140">
              <w:marLeft w:val="0"/>
              <w:marRight w:val="0"/>
              <w:marTop w:val="0"/>
              <w:marBottom w:val="0"/>
              <w:divBdr>
                <w:top w:val="none" w:sz="0" w:space="0" w:color="auto"/>
                <w:left w:val="none" w:sz="0" w:space="0" w:color="auto"/>
                <w:bottom w:val="none" w:sz="0" w:space="0" w:color="auto"/>
                <w:right w:val="none" w:sz="0" w:space="0" w:color="auto"/>
              </w:divBdr>
            </w:div>
            <w:div w:id="882793119">
              <w:marLeft w:val="0"/>
              <w:marRight w:val="0"/>
              <w:marTop w:val="0"/>
              <w:marBottom w:val="0"/>
              <w:divBdr>
                <w:top w:val="none" w:sz="0" w:space="0" w:color="auto"/>
                <w:left w:val="none" w:sz="0" w:space="0" w:color="auto"/>
                <w:bottom w:val="none" w:sz="0" w:space="0" w:color="auto"/>
                <w:right w:val="none" w:sz="0" w:space="0" w:color="auto"/>
              </w:divBdr>
            </w:div>
            <w:div w:id="370496759">
              <w:marLeft w:val="0"/>
              <w:marRight w:val="0"/>
              <w:marTop w:val="0"/>
              <w:marBottom w:val="0"/>
              <w:divBdr>
                <w:top w:val="none" w:sz="0" w:space="0" w:color="auto"/>
                <w:left w:val="none" w:sz="0" w:space="0" w:color="auto"/>
                <w:bottom w:val="none" w:sz="0" w:space="0" w:color="auto"/>
                <w:right w:val="none" w:sz="0" w:space="0" w:color="auto"/>
              </w:divBdr>
            </w:div>
            <w:div w:id="772940375">
              <w:marLeft w:val="0"/>
              <w:marRight w:val="0"/>
              <w:marTop w:val="0"/>
              <w:marBottom w:val="0"/>
              <w:divBdr>
                <w:top w:val="none" w:sz="0" w:space="0" w:color="auto"/>
                <w:left w:val="none" w:sz="0" w:space="0" w:color="auto"/>
                <w:bottom w:val="none" w:sz="0" w:space="0" w:color="auto"/>
                <w:right w:val="none" w:sz="0" w:space="0" w:color="auto"/>
              </w:divBdr>
            </w:div>
            <w:div w:id="124157892">
              <w:marLeft w:val="0"/>
              <w:marRight w:val="0"/>
              <w:marTop w:val="0"/>
              <w:marBottom w:val="0"/>
              <w:divBdr>
                <w:top w:val="none" w:sz="0" w:space="0" w:color="auto"/>
                <w:left w:val="none" w:sz="0" w:space="0" w:color="auto"/>
                <w:bottom w:val="none" w:sz="0" w:space="0" w:color="auto"/>
                <w:right w:val="none" w:sz="0" w:space="0" w:color="auto"/>
              </w:divBdr>
            </w:div>
            <w:div w:id="1109079883">
              <w:marLeft w:val="0"/>
              <w:marRight w:val="0"/>
              <w:marTop w:val="0"/>
              <w:marBottom w:val="0"/>
              <w:divBdr>
                <w:top w:val="none" w:sz="0" w:space="0" w:color="auto"/>
                <w:left w:val="none" w:sz="0" w:space="0" w:color="auto"/>
                <w:bottom w:val="none" w:sz="0" w:space="0" w:color="auto"/>
                <w:right w:val="none" w:sz="0" w:space="0" w:color="auto"/>
              </w:divBdr>
            </w:div>
            <w:div w:id="1518890394">
              <w:marLeft w:val="0"/>
              <w:marRight w:val="0"/>
              <w:marTop w:val="0"/>
              <w:marBottom w:val="0"/>
              <w:divBdr>
                <w:top w:val="none" w:sz="0" w:space="0" w:color="auto"/>
                <w:left w:val="none" w:sz="0" w:space="0" w:color="auto"/>
                <w:bottom w:val="none" w:sz="0" w:space="0" w:color="auto"/>
                <w:right w:val="none" w:sz="0" w:space="0" w:color="auto"/>
              </w:divBdr>
            </w:div>
            <w:div w:id="1596284300">
              <w:marLeft w:val="0"/>
              <w:marRight w:val="0"/>
              <w:marTop w:val="0"/>
              <w:marBottom w:val="0"/>
              <w:divBdr>
                <w:top w:val="none" w:sz="0" w:space="0" w:color="auto"/>
                <w:left w:val="none" w:sz="0" w:space="0" w:color="auto"/>
                <w:bottom w:val="none" w:sz="0" w:space="0" w:color="auto"/>
                <w:right w:val="none" w:sz="0" w:space="0" w:color="auto"/>
              </w:divBdr>
            </w:div>
            <w:div w:id="1687320125">
              <w:marLeft w:val="0"/>
              <w:marRight w:val="0"/>
              <w:marTop w:val="0"/>
              <w:marBottom w:val="0"/>
              <w:divBdr>
                <w:top w:val="none" w:sz="0" w:space="0" w:color="auto"/>
                <w:left w:val="none" w:sz="0" w:space="0" w:color="auto"/>
                <w:bottom w:val="none" w:sz="0" w:space="0" w:color="auto"/>
                <w:right w:val="none" w:sz="0" w:space="0" w:color="auto"/>
              </w:divBdr>
            </w:div>
            <w:div w:id="1007637195">
              <w:marLeft w:val="0"/>
              <w:marRight w:val="0"/>
              <w:marTop w:val="0"/>
              <w:marBottom w:val="0"/>
              <w:divBdr>
                <w:top w:val="none" w:sz="0" w:space="0" w:color="auto"/>
                <w:left w:val="none" w:sz="0" w:space="0" w:color="auto"/>
                <w:bottom w:val="none" w:sz="0" w:space="0" w:color="auto"/>
                <w:right w:val="none" w:sz="0" w:space="0" w:color="auto"/>
              </w:divBdr>
            </w:div>
            <w:div w:id="1394159386">
              <w:marLeft w:val="0"/>
              <w:marRight w:val="0"/>
              <w:marTop w:val="0"/>
              <w:marBottom w:val="0"/>
              <w:divBdr>
                <w:top w:val="none" w:sz="0" w:space="0" w:color="auto"/>
                <w:left w:val="none" w:sz="0" w:space="0" w:color="auto"/>
                <w:bottom w:val="none" w:sz="0" w:space="0" w:color="auto"/>
                <w:right w:val="none" w:sz="0" w:space="0" w:color="auto"/>
              </w:divBdr>
            </w:div>
            <w:div w:id="525563689">
              <w:marLeft w:val="0"/>
              <w:marRight w:val="0"/>
              <w:marTop w:val="0"/>
              <w:marBottom w:val="0"/>
              <w:divBdr>
                <w:top w:val="none" w:sz="0" w:space="0" w:color="auto"/>
                <w:left w:val="none" w:sz="0" w:space="0" w:color="auto"/>
                <w:bottom w:val="none" w:sz="0" w:space="0" w:color="auto"/>
                <w:right w:val="none" w:sz="0" w:space="0" w:color="auto"/>
              </w:divBdr>
            </w:div>
            <w:div w:id="289288503">
              <w:marLeft w:val="0"/>
              <w:marRight w:val="0"/>
              <w:marTop w:val="0"/>
              <w:marBottom w:val="0"/>
              <w:divBdr>
                <w:top w:val="none" w:sz="0" w:space="0" w:color="auto"/>
                <w:left w:val="none" w:sz="0" w:space="0" w:color="auto"/>
                <w:bottom w:val="none" w:sz="0" w:space="0" w:color="auto"/>
                <w:right w:val="none" w:sz="0" w:space="0" w:color="auto"/>
              </w:divBdr>
            </w:div>
            <w:div w:id="720442590">
              <w:marLeft w:val="0"/>
              <w:marRight w:val="0"/>
              <w:marTop w:val="0"/>
              <w:marBottom w:val="0"/>
              <w:divBdr>
                <w:top w:val="none" w:sz="0" w:space="0" w:color="auto"/>
                <w:left w:val="none" w:sz="0" w:space="0" w:color="auto"/>
                <w:bottom w:val="none" w:sz="0" w:space="0" w:color="auto"/>
                <w:right w:val="none" w:sz="0" w:space="0" w:color="auto"/>
              </w:divBdr>
            </w:div>
            <w:div w:id="264311751">
              <w:marLeft w:val="0"/>
              <w:marRight w:val="0"/>
              <w:marTop w:val="0"/>
              <w:marBottom w:val="0"/>
              <w:divBdr>
                <w:top w:val="none" w:sz="0" w:space="0" w:color="auto"/>
                <w:left w:val="none" w:sz="0" w:space="0" w:color="auto"/>
                <w:bottom w:val="none" w:sz="0" w:space="0" w:color="auto"/>
                <w:right w:val="none" w:sz="0" w:space="0" w:color="auto"/>
              </w:divBdr>
            </w:div>
            <w:div w:id="1265458240">
              <w:marLeft w:val="0"/>
              <w:marRight w:val="0"/>
              <w:marTop w:val="0"/>
              <w:marBottom w:val="0"/>
              <w:divBdr>
                <w:top w:val="none" w:sz="0" w:space="0" w:color="auto"/>
                <w:left w:val="none" w:sz="0" w:space="0" w:color="auto"/>
                <w:bottom w:val="none" w:sz="0" w:space="0" w:color="auto"/>
                <w:right w:val="none" w:sz="0" w:space="0" w:color="auto"/>
              </w:divBdr>
            </w:div>
            <w:div w:id="623199037">
              <w:marLeft w:val="0"/>
              <w:marRight w:val="0"/>
              <w:marTop w:val="0"/>
              <w:marBottom w:val="0"/>
              <w:divBdr>
                <w:top w:val="none" w:sz="0" w:space="0" w:color="auto"/>
                <w:left w:val="none" w:sz="0" w:space="0" w:color="auto"/>
                <w:bottom w:val="none" w:sz="0" w:space="0" w:color="auto"/>
                <w:right w:val="none" w:sz="0" w:space="0" w:color="auto"/>
              </w:divBdr>
            </w:div>
            <w:div w:id="99691781">
              <w:marLeft w:val="0"/>
              <w:marRight w:val="0"/>
              <w:marTop w:val="0"/>
              <w:marBottom w:val="0"/>
              <w:divBdr>
                <w:top w:val="none" w:sz="0" w:space="0" w:color="auto"/>
                <w:left w:val="none" w:sz="0" w:space="0" w:color="auto"/>
                <w:bottom w:val="none" w:sz="0" w:space="0" w:color="auto"/>
                <w:right w:val="none" w:sz="0" w:space="0" w:color="auto"/>
              </w:divBdr>
            </w:div>
            <w:div w:id="493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liyuanfu</dc:creator>
  <cp:lastModifiedBy>liyuanfu</cp:lastModifiedBy>
  <cp:revision>2</cp:revision>
  <dcterms:created xsi:type="dcterms:W3CDTF">2021-06-18T00:47:00Z</dcterms:created>
  <dcterms:modified xsi:type="dcterms:W3CDTF">2021-06-18T00:49:00Z</dcterms:modified>
</cp:coreProperties>
</file>