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9D" w:rsidRPr="0011499D" w:rsidRDefault="0011499D" w:rsidP="007D2385">
      <w:pPr>
        <w:widowControl/>
        <w:shd w:val="clear" w:color="auto" w:fill="FFFFFF"/>
        <w:ind w:firstLine="480"/>
        <w:jc w:val="center"/>
        <w:rPr>
          <w:rFonts w:ascii="Verdana" w:eastAsia="宋体" w:hAnsi="Verdana" w:cs="宋体" w:hint="eastAsia"/>
          <w:b/>
          <w:bCs/>
          <w:kern w:val="0"/>
          <w:sz w:val="30"/>
          <w:szCs w:val="30"/>
        </w:rPr>
      </w:pPr>
      <w:r>
        <w:rPr>
          <w:rFonts w:ascii="Verdana" w:eastAsia="宋体" w:hAnsi="Verdana" w:cs="宋体" w:hint="eastAsia"/>
          <w:b/>
          <w:bCs/>
          <w:kern w:val="0"/>
          <w:sz w:val="30"/>
          <w:szCs w:val="30"/>
        </w:rPr>
        <w:t xml:space="preserve">  </w:t>
      </w:r>
      <w:r w:rsidRPr="007D2385">
        <w:rPr>
          <w:rFonts w:ascii="Verdana" w:eastAsia="宋体" w:hAnsi="Verdana" w:cs="宋体"/>
          <w:b/>
          <w:bCs/>
          <w:kern w:val="0"/>
          <w:sz w:val="30"/>
          <w:szCs w:val="30"/>
        </w:rPr>
        <w:t>浙江省劳动争议仲裁委员会关于劳动争议案件处理若干问题的指导意见（试行）</w:t>
      </w:r>
    </w:p>
    <w:p w:rsidR="007D2385" w:rsidRPr="007D2385" w:rsidRDefault="007D2385" w:rsidP="007D2385">
      <w:pPr>
        <w:widowControl/>
        <w:shd w:val="clear" w:color="auto" w:fill="FFFFFF"/>
        <w:ind w:firstLine="480"/>
        <w:jc w:val="center"/>
        <w:rPr>
          <w:rFonts w:ascii="Verdana" w:eastAsia="宋体" w:hAnsi="Verdana" w:cs="宋体"/>
          <w:kern w:val="0"/>
          <w:sz w:val="24"/>
          <w:szCs w:val="24"/>
        </w:rPr>
      </w:pPr>
      <w:r w:rsidRPr="007D2385">
        <w:rPr>
          <w:rFonts w:ascii="Verdana" w:eastAsia="宋体" w:hAnsi="Verdana" w:cs="宋体"/>
          <w:b/>
          <w:bCs/>
          <w:kern w:val="0"/>
          <w:sz w:val="24"/>
          <w:szCs w:val="24"/>
        </w:rPr>
        <w:t>浙江省劳动争议仲裁委员会关于印发《关于劳动争议案件处理若干问题的指导意见（试行）》的通知</w:t>
      </w:r>
      <w:r w:rsidRPr="007D2385">
        <w:rPr>
          <w:rFonts w:ascii="Verdana" w:eastAsia="宋体" w:hAnsi="Verdana" w:cs="宋体"/>
          <w:kern w:val="0"/>
          <w:sz w:val="24"/>
          <w:szCs w:val="24"/>
        </w:rPr>
        <w:br/>
      </w:r>
      <w:proofErr w:type="gramStart"/>
      <w:r w:rsidRPr="007D2385">
        <w:rPr>
          <w:rFonts w:ascii="Verdana" w:eastAsia="宋体" w:hAnsi="Verdana" w:cs="宋体"/>
          <w:kern w:val="0"/>
          <w:sz w:val="24"/>
          <w:szCs w:val="24"/>
        </w:rPr>
        <w:t>浙仲〔</w:t>
      </w:r>
      <w:r w:rsidRPr="007D2385">
        <w:rPr>
          <w:rFonts w:ascii="Verdana" w:eastAsia="宋体" w:hAnsi="Verdana" w:cs="宋体"/>
          <w:kern w:val="0"/>
          <w:sz w:val="24"/>
          <w:szCs w:val="24"/>
        </w:rPr>
        <w:t>2009</w:t>
      </w:r>
      <w:r w:rsidRPr="007D2385">
        <w:rPr>
          <w:rFonts w:ascii="Verdana" w:eastAsia="宋体" w:hAnsi="Verdana" w:cs="宋体"/>
          <w:kern w:val="0"/>
          <w:sz w:val="24"/>
          <w:szCs w:val="24"/>
        </w:rPr>
        <w:t>〕</w:t>
      </w:r>
      <w:proofErr w:type="gramEnd"/>
      <w:r w:rsidRPr="007D2385">
        <w:rPr>
          <w:rFonts w:ascii="Verdana" w:eastAsia="宋体" w:hAnsi="Verdana" w:cs="宋体"/>
          <w:kern w:val="0"/>
          <w:sz w:val="24"/>
          <w:szCs w:val="24"/>
        </w:rPr>
        <w:t>2</w:t>
      </w:r>
      <w:r w:rsidRPr="007D2385">
        <w:rPr>
          <w:rFonts w:ascii="Verdana" w:eastAsia="宋体" w:hAnsi="Verdana" w:cs="宋体"/>
          <w:kern w:val="0"/>
          <w:sz w:val="24"/>
          <w:szCs w:val="24"/>
        </w:rPr>
        <w:t>号</w:t>
      </w:r>
      <w:bookmarkStart w:id="0" w:name="_GoBack"/>
      <w:bookmarkEnd w:id="0"/>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br/>
      </w:r>
      <w:r w:rsidRPr="007D2385">
        <w:rPr>
          <w:rFonts w:ascii="Verdana" w:eastAsia="宋体" w:hAnsi="Verdana" w:cs="宋体"/>
          <w:kern w:val="0"/>
          <w:sz w:val="24"/>
          <w:szCs w:val="24"/>
        </w:rPr>
        <w:t>各市、县（市、区）劳动争议仲裁委员会：</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针对《劳动合同法》、《劳动合同法实施条例》、《劳动争议调解仲裁法》实施以来我省劳动争议处理过程中遇到的新情况和新问题，我们在充分征求省高院、省总工会、省企联、全省各级劳动争议仲裁委员会等各方意见的基础上，经过多次讨论，形成了《浙江省劳动争议仲裁委员会关于劳动争议案件处理若干问题的指导意见（试行）》，现印发给你们，供参考。实施过程中如遇到新的问题，请及时报告省劳动仲裁院。</w:t>
      </w:r>
    </w:p>
    <w:p w:rsidR="007D2385" w:rsidRPr="007D2385" w:rsidRDefault="007D2385" w:rsidP="007D2385">
      <w:pPr>
        <w:widowControl/>
        <w:shd w:val="clear" w:color="auto" w:fill="FFFFFF"/>
        <w:ind w:firstLine="480"/>
        <w:jc w:val="right"/>
        <w:rPr>
          <w:rFonts w:ascii="Verdana" w:eastAsia="宋体" w:hAnsi="Verdana" w:cs="宋体"/>
          <w:kern w:val="0"/>
          <w:sz w:val="24"/>
          <w:szCs w:val="24"/>
        </w:rPr>
      </w:pPr>
      <w:r w:rsidRPr="007D2385">
        <w:rPr>
          <w:rFonts w:ascii="Verdana" w:eastAsia="宋体" w:hAnsi="Verdana" w:cs="宋体"/>
          <w:kern w:val="0"/>
          <w:sz w:val="24"/>
          <w:szCs w:val="24"/>
        </w:rPr>
        <w:br/>
      </w:r>
      <w:r w:rsidRPr="007D2385">
        <w:rPr>
          <w:rFonts w:ascii="Verdana" w:eastAsia="宋体" w:hAnsi="Verdana" w:cs="宋体"/>
          <w:kern w:val="0"/>
          <w:sz w:val="24"/>
          <w:szCs w:val="24"/>
        </w:rPr>
        <w:t>浙江省劳动争议仲裁委员会</w:t>
      </w:r>
      <w:r w:rsidRPr="007D2385">
        <w:rPr>
          <w:rFonts w:ascii="Verdana" w:eastAsia="宋体" w:hAnsi="Verdana" w:cs="宋体"/>
          <w:kern w:val="0"/>
          <w:sz w:val="24"/>
          <w:szCs w:val="24"/>
        </w:rPr>
        <w:br/>
        <w:t>2009</w:t>
      </w:r>
      <w:r w:rsidRPr="007D2385">
        <w:rPr>
          <w:rFonts w:ascii="Verdana" w:eastAsia="宋体" w:hAnsi="Verdana" w:cs="宋体"/>
          <w:kern w:val="0"/>
          <w:sz w:val="24"/>
          <w:szCs w:val="24"/>
        </w:rPr>
        <w:t>年</w:t>
      </w:r>
      <w:r w:rsidRPr="007D2385">
        <w:rPr>
          <w:rFonts w:ascii="Verdana" w:eastAsia="宋体" w:hAnsi="Verdana" w:cs="宋体"/>
          <w:kern w:val="0"/>
          <w:sz w:val="24"/>
          <w:szCs w:val="24"/>
        </w:rPr>
        <w:t>8</w:t>
      </w:r>
      <w:r w:rsidRPr="007D2385">
        <w:rPr>
          <w:rFonts w:ascii="Verdana" w:eastAsia="宋体" w:hAnsi="Verdana" w:cs="宋体"/>
          <w:kern w:val="0"/>
          <w:sz w:val="24"/>
          <w:szCs w:val="24"/>
        </w:rPr>
        <w:t>月</w:t>
      </w:r>
      <w:r w:rsidRPr="007D2385">
        <w:rPr>
          <w:rFonts w:ascii="Verdana" w:eastAsia="宋体" w:hAnsi="Verdana" w:cs="宋体"/>
          <w:kern w:val="0"/>
          <w:sz w:val="24"/>
          <w:szCs w:val="24"/>
        </w:rPr>
        <w:t>21</w:t>
      </w:r>
      <w:r w:rsidRPr="007D2385">
        <w:rPr>
          <w:rFonts w:ascii="Verdana" w:eastAsia="宋体" w:hAnsi="Verdana" w:cs="宋体"/>
          <w:kern w:val="0"/>
          <w:sz w:val="24"/>
          <w:szCs w:val="24"/>
        </w:rPr>
        <w:t>日</w:t>
      </w:r>
    </w:p>
    <w:p w:rsidR="007D2385" w:rsidRPr="007D2385" w:rsidRDefault="007D2385" w:rsidP="007D2385">
      <w:pPr>
        <w:widowControl/>
        <w:shd w:val="clear" w:color="auto" w:fill="FFFFFF"/>
        <w:ind w:firstLine="480"/>
        <w:jc w:val="center"/>
        <w:rPr>
          <w:rFonts w:ascii="Verdana" w:eastAsia="宋体" w:hAnsi="Verdana" w:cs="宋体"/>
          <w:kern w:val="0"/>
          <w:sz w:val="24"/>
          <w:szCs w:val="24"/>
        </w:rPr>
      </w:pPr>
      <w:r w:rsidRPr="007D2385">
        <w:rPr>
          <w:rFonts w:ascii="Verdana" w:eastAsia="宋体" w:hAnsi="Verdana" w:cs="宋体"/>
          <w:kern w:val="0"/>
          <w:sz w:val="24"/>
          <w:szCs w:val="24"/>
        </w:rPr>
        <w:br/>
        <w:t> </w:t>
      </w:r>
      <w:r w:rsidRPr="007D2385">
        <w:rPr>
          <w:rFonts w:ascii="Verdana" w:eastAsia="宋体" w:hAnsi="Verdana" w:cs="宋体"/>
          <w:kern w:val="0"/>
          <w:sz w:val="24"/>
          <w:szCs w:val="24"/>
        </w:rPr>
        <w:br/>
      </w:r>
      <w:r w:rsidRPr="007D2385">
        <w:rPr>
          <w:rFonts w:ascii="Verdana" w:eastAsia="宋体" w:hAnsi="Verdana" w:cs="宋体"/>
          <w:b/>
          <w:bCs/>
          <w:kern w:val="0"/>
          <w:sz w:val="24"/>
          <w:szCs w:val="24"/>
        </w:rPr>
        <w:t>关于印发《关于劳动争议案件处理若干问题的指导意见（试行）》的通知</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为正确审理劳动争议案件，根据《中华人民共和国劳动合同法》（以下简称《劳动合同法》）、《中华人民共和国劳动争议调解仲裁法》（以下简称《劳动争议调解仲裁法》）等有关法律、法规及司法解释的规定，结合我省实际情况，制定本意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一、处理原则</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w:t>
      </w:r>
      <w:r w:rsidRPr="007D2385">
        <w:rPr>
          <w:rFonts w:ascii="Verdana" w:eastAsia="宋体" w:hAnsi="Verdana" w:cs="宋体"/>
          <w:kern w:val="0"/>
          <w:sz w:val="24"/>
          <w:szCs w:val="24"/>
        </w:rPr>
        <w:t>．审理劳动争议案件应遵循平等保护、公正及时、优先调解、法不溯及既往等原则。</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二、受案范围</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w:t>
      </w:r>
      <w:r w:rsidRPr="007D2385">
        <w:rPr>
          <w:rFonts w:ascii="Verdana" w:eastAsia="宋体" w:hAnsi="Verdana" w:cs="宋体"/>
          <w:kern w:val="0"/>
          <w:sz w:val="24"/>
          <w:szCs w:val="24"/>
        </w:rPr>
        <w:t>．劳动者与用人单位因住房公积金产生的争议，不属于劳动争议。</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w:t>
      </w:r>
      <w:r w:rsidRPr="007D2385">
        <w:rPr>
          <w:rFonts w:ascii="Verdana" w:eastAsia="宋体" w:hAnsi="Verdana" w:cs="宋体"/>
          <w:kern w:val="0"/>
          <w:sz w:val="24"/>
          <w:szCs w:val="24"/>
        </w:rPr>
        <w:t>．达到法定退休年龄的劳动者与用人单位形成的用工关系，按雇佣关系处理。未达到法定退休年龄而内退的劳动者，与其他用人单位形成的用工关系，一般应按劳动关系处理。但原用人单位继续为其缴纳社会保险费，劳动者又要求现用人单位为其缴纳社会保险费的，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w:t>
      </w:r>
      <w:r w:rsidRPr="007D2385">
        <w:rPr>
          <w:rFonts w:ascii="Verdana" w:eastAsia="宋体" w:hAnsi="Verdana" w:cs="宋体"/>
          <w:kern w:val="0"/>
          <w:sz w:val="24"/>
          <w:szCs w:val="24"/>
        </w:rPr>
        <w:t>．外国人、无国籍人或台港澳人员与用人单位形成的用工关系，按劳动关系处理。上述人员未依法办理《外国人就业证》、《台港澳人员就业证》的，应当认定有关劳动合同无效；但劳动者已经付出劳动的，应由用人单位参照合同约定支付劳动报酬。</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5</w:t>
      </w:r>
      <w:r w:rsidRPr="007D2385">
        <w:rPr>
          <w:rFonts w:ascii="Verdana" w:eastAsia="宋体" w:hAnsi="Verdana" w:cs="宋体"/>
          <w:kern w:val="0"/>
          <w:sz w:val="24"/>
          <w:szCs w:val="24"/>
        </w:rPr>
        <w:t>．外国企业常驻代表机构或台港澳企业未依规定通过相关就业服务单位，而直接招用劳动者形成的用工关系，按雇佣关系处理。</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6</w:t>
      </w:r>
      <w:r w:rsidRPr="007D2385">
        <w:rPr>
          <w:rFonts w:ascii="Verdana" w:eastAsia="宋体" w:hAnsi="Verdana" w:cs="宋体"/>
          <w:kern w:val="0"/>
          <w:sz w:val="24"/>
          <w:szCs w:val="24"/>
        </w:rPr>
        <w:t>．在校学生在勤工俭学或实习期间，与所在用人单位发生争议的，不属劳动争议。</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7</w:t>
      </w:r>
      <w:r w:rsidRPr="007D2385">
        <w:rPr>
          <w:rFonts w:ascii="Verdana" w:eastAsia="宋体" w:hAnsi="Verdana" w:cs="宋体"/>
          <w:kern w:val="0"/>
          <w:sz w:val="24"/>
          <w:szCs w:val="24"/>
        </w:rPr>
        <w:t>．高校毕业生根据国家和省有关规定在就业见习期间与见习单位之间发生的争议不属劳动争议。</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lastRenderedPageBreak/>
        <w:t>8</w:t>
      </w:r>
      <w:r w:rsidRPr="007D2385">
        <w:rPr>
          <w:rFonts w:ascii="Verdana" w:eastAsia="宋体" w:hAnsi="Verdana" w:cs="宋体"/>
          <w:kern w:val="0"/>
          <w:sz w:val="24"/>
          <w:szCs w:val="24"/>
        </w:rPr>
        <w:t>．法定代表人或主要负责人与所在用人单位之间发生的支付劳动报酬等争议，属于主体不适格，劳动争议仲裁委员会（以下简称仲裁委员会）一般不予受理。但法定代表人或主要负责人已经工商登记变更，原法定代表人或主要负责人就其任职期间的社会保险问题与用人单位发生争议的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9</w:t>
      </w:r>
      <w:r w:rsidRPr="007D2385">
        <w:rPr>
          <w:rFonts w:ascii="Verdana" w:eastAsia="宋体" w:hAnsi="Verdana" w:cs="宋体"/>
          <w:kern w:val="0"/>
          <w:sz w:val="24"/>
          <w:szCs w:val="24"/>
        </w:rPr>
        <w:t>．劳动者请求工伤待遇，但未提供劳动行政部门</w:t>
      </w:r>
      <w:proofErr w:type="gramStart"/>
      <w:r w:rsidRPr="007D2385">
        <w:rPr>
          <w:rFonts w:ascii="Verdana" w:eastAsia="宋体" w:hAnsi="Verdana" w:cs="宋体"/>
          <w:kern w:val="0"/>
          <w:sz w:val="24"/>
          <w:szCs w:val="24"/>
        </w:rPr>
        <w:t>作出</w:t>
      </w:r>
      <w:proofErr w:type="gramEnd"/>
      <w:r w:rsidRPr="007D2385">
        <w:rPr>
          <w:rFonts w:ascii="Verdana" w:eastAsia="宋体" w:hAnsi="Verdana" w:cs="宋体"/>
          <w:kern w:val="0"/>
          <w:sz w:val="24"/>
          <w:szCs w:val="24"/>
        </w:rPr>
        <w:t>的工伤认定的，仲裁委员会应予受理。申请人无法提供工伤认定结论的，仲裁委员会可以证据不足驳回请求，但未参加工伤保险的用人单位与劳动者对工伤事故均无异议的除外。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10.</w:t>
      </w:r>
      <w:r w:rsidRPr="007D2385">
        <w:rPr>
          <w:rFonts w:ascii="Verdana" w:eastAsia="宋体" w:hAnsi="Verdana" w:cs="宋体"/>
          <w:kern w:val="0"/>
          <w:sz w:val="24"/>
          <w:szCs w:val="24"/>
        </w:rPr>
        <w:t>劳动者与未经依法登记、不具备合法经营资格的非法用工主体因用工发生争议的，仲裁委员会不予受理。但用人单位被吊销营业执照、责令关闭、撤销以及用人单位</w:t>
      </w:r>
      <w:proofErr w:type="gramStart"/>
      <w:r w:rsidRPr="007D2385">
        <w:rPr>
          <w:rFonts w:ascii="Verdana" w:eastAsia="宋体" w:hAnsi="Verdana" w:cs="宋体"/>
          <w:kern w:val="0"/>
          <w:sz w:val="24"/>
          <w:szCs w:val="24"/>
        </w:rPr>
        <w:t>浃</w:t>
      </w:r>
      <w:proofErr w:type="gramEnd"/>
      <w:r w:rsidRPr="007D2385">
        <w:rPr>
          <w:rFonts w:ascii="Verdana" w:eastAsia="宋体" w:hAnsi="Verdana" w:cs="宋体"/>
          <w:kern w:val="0"/>
          <w:sz w:val="24"/>
          <w:szCs w:val="24"/>
        </w:rPr>
        <w:t>定提前解散、歇业的，仲裁委员会应当受理。</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三、仲裁主体</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11.</w:t>
      </w:r>
      <w:r w:rsidRPr="007D2385">
        <w:rPr>
          <w:rFonts w:ascii="Verdana" w:eastAsia="宋体" w:hAnsi="Verdana" w:cs="宋体"/>
          <w:kern w:val="0"/>
          <w:sz w:val="24"/>
          <w:szCs w:val="24"/>
        </w:rPr>
        <w:t>劳动者与用人单位签订劳动合同后，被该用人单位派往其他单位工作，并在其他单位领取工资或办理社会保险，因用工发生争议的，指派单位应作为当事人，并可视案情需要将实际用工单位作为共同当事人或第三人并承担连带责任。</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12.</w:t>
      </w:r>
      <w:r w:rsidRPr="007D2385">
        <w:rPr>
          <w:rFonts w:ascii="Verdana" w:eastAsia="宋体" w:hAnsi="Verdana" w:cs="宋体"/>
          <w:kern w:val="0"/>
          <w:sz w:val="24"/>
          <w:szCs w:val="24"/>
        </w:rPr>
        <w:t>用人单位挂靠在其他单位名下或借用其他单位的营业执照进行生产经营，劳动者与用人单位发生劳动争议的，用人单位和被挂靠单位或营业执照出借人应作为共同当事人并承担连带责任。但用人单位本身具备用工主体资格的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13.</w:t>
      </w:r>
      <w:r w:rsidRPr="007D2385">
        <w:rPr>
          <w:rFonts w:ascii="Verdana" w:eastAsia="宋体" w:hAnsi="Verdana" w:cs="宋体"/>
          <w:kern w:val="0"/>
          <w:sz w:val="24"/>
          <w:szCs w:val="24"/>
        </w:rPr>
        <w:t>在建设工程层层转包、分包中，作为实际施工人的自然人与其招用的劳动者发生劳动争议的，最近的上一层转包、分包关系中具备合法用工主体资格的单位应作为当事人，并可视案情需要将实际施工的自然人及违法转包人、分包人作为共同当事人。</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14.</w:t>
      </w:r>
      <w:r w:rsidRPr="007D2385">
        <w:rPr>
          <w:rFonts w:ascii="Verdana" w:eastAsia="宋体" w:hAnsi="Verdana" w:cs="宋体"/>
          <w:kern w:val="0"/>
          <w:sz w:val="24"/>
          <w:szCs w:val="24"/>
        </w:rPr>
        <w:t>用人单位被吊销营业执照、责令关闭、撤销以及用人单位决定提前解散、歇业，应当将用人单位或清算组织作为当事人；用人单位或清算组织不能承担相关责任的，应当将出资人或开办单位作为共同当事人。</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仲裁委员会受理后作出裁决前，用人单位注销、被吊销营业执照、关闭、撤销的，当事人应按前款规定申请变更主体。当事人不申请的，仲裁委员会可终结案件审理。</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四、仲裁时效</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15.</w:t>
      </w:r>
      <w:r w:rsidRPr="007D2385">
        <w:rPr>
          <w:rFonts w:ascii="Verdana" w:eastAsia="宋体" w:hAnsi="Verdana" w:cs="宋体"/>
          <w:kern w:val="0"/>
          <w:sz w:val="24"/>
          <w:szCs w:val="24"/>
        </w:rPr>
        <w:t>对《劳动争议调解仲裁法》实施前发生的劳动争议，申请人于《劳动争议调解仲裁法》实施后申请仲裁的，不适用该法中关于申请时效的规定，仍按原有规定执行。</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16.</w:t>
      </w:r>
      <w:r w:rsidRPr="007D2385">
        <w:rPr>
          <w:rFonts w:ascii="Verdana" w:eastAsia="宋体" w:hAnsi="Verdana" w:cs="宋体"/>
          <w:kern w:val="0"/>
          <w:sz w:val="24"/>
          <w:szCs w:val="24"/>
        </w:rPr>
        <w:t>劳动者与用人单位之间因加班工资发生争议的，其申请仲裁的时效期间为二年，从当事人知道或者应当知道其权利被侵害之日起计算；但劳动关系解除或终止的，其申请仲裁的时效期间为一年，从劳动关系终止之日起计算。</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五、举证责任</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17.</w:t>
      </w:r>
      <w:r w:rsidRPr="007D2385">
        <w:rPr>
          <w:rFonts w:ascii="Verdana" w:eastAsia="宋体" w:hAnsi="Verdana" w:cs="宋体"/>
          <w:kern w:val="0"/>
          <w:sz w:val="24"/>
          <w:szCs w:val="24"/>
        </w:rPr>
        <w:t>在劳动争议案件处理过程中，劳动者与用人单位对是哪一方提出解除劳动合同或终止劳动关系的事实发生争议的，应根据</w:t>
      </w:r>
      <w:r w:rsidRPr="007D2385">
        <w:rPr>
          <w:rFonts w:ascii="Verdana" w:eastAsia="宋体" w:hAnsi="Verdana" w:cs="宋体"/>
          <w:kern w:val="0"/>
          <w:sz w:val="24"/>
          <w:szCs w:val="24"/>
        </w:rPr>
        <w:t>“</w:t>
      </w:r>
      <w:r w:rsidRPr="007D2385">
        <w:rPr>
          <w:rFonts w:ascii="Verdana" w:eastAsia="宋体" w:hAnsi="Verdana" w:cs="宋体"/>
          <w:kern w:val="0"/>
          <w:sz w:val="24"/>
          <w:szCs w:val="24"/>
        </w:rPr>
        <w:t>谁主张谁举证</w:t>
      </w:r>
      <w:r w:rsidRPr="007D2385">
        <w:rPr>
          <w:rFonts w:ascii="Verdana" w:eastAsia="宋体" w:hAnsi="Verdana" w:cs="宋体"/>
          <w:kern w:val="0"/>
          <w:sz w:val="24"/>
          <w:szCs w:val="24"/>
        </w:rPr>
        <w:t>”</w:t>
      </w:r>
      <w:r w:rsidRPr="007D2385">
        <w:rPr>
          <w:rFonts w:ascii="Verdana" w:eastAsia="宋体" w:hAnsi="Verdana" w:cs="宋体"/>
          <w:kern w:val="0"/>
          <w:sz w:val="24"/>
          <w:szCs w:val="24"/>
        </w:rPr>
        <w:t>的原则确定举证责任。</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18.</w:t>
      </w:r>
      <w:r w:rsidRPr="007D2385">
        <w:rPr>
          <w:rFonts w:ascii="Verdana" w:eastAsia="宋体" w:hAnsi="Verdana" w:cs="宋体"/>
          <w:kern w:val="0"/>
          <w:sz w:val="24"/>
          <w:szCs w:val="24"/>
        </w:rPr>
        <w:t>劳动者主张加班工资的，应对加班事实负举证责任。劳动者证明加班事实的相关证据由用人单位持有的，仲裁委员会应责令用人单位提供；用人单位不提供的，由其承担不利的法律后果。</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19.</w:t>
      </w:r>
      <w:r w:rsidRPr="007D2385">
        <w:rPr>
          <w:rFonts w:ascii="Verdana" w:eastAsia="宋体" w:hAnsi="Verdana" w:cs="宋体"/>
          <w:kern w:val="0"/>
          <w:sz w:val="24"/>
          <w:szCs w:val="24"/>
        </w:rPr>
        <w:t>劳动者与用人单位对有无支付加班工资的事实发生争议的，应由用人单位对其已经支付加班工资的事实负举证责任。用人单位已支付的工资具有以下情形的，仲裁委员会可认定其中不包含加班工资：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lastRenderedPageBreak/>
        <w:t>（</w:t>
      </w:r>
      <w:r w:rsidRPr="007D2385">
        <w:rPr>
          <w:rFonts w:ascii="Verdana" w:eastAsia="宋体" w:hAnsi="Verdana" w:cs="宋体"/>
          <w:kern w:val="0"/>
          <w:sz w:val="24"/>
          <w:szCs w:val="24"/>
        </w:rPr>
        <w:t>1</w:t>
      </w:r>
      <w:r w:rsidRPr="007D2385">
        <w:rPr>
          <w:rFonts w:ascii="Verdana" w:eastAsia="宋体" w:hAnsi="Verdana" w:cs="宋体"/>
          <w:kern w:val="0"/>
          <w:sz w:val="24"/>
          <w:szCs w:val="24"/>
        </w:rPr>
        <w:t>）折算后的正常工作时间工资低于当地最低工资标准的；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）计件工资有劳动定额且定额明显不合理的。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20</w:t>
      </w:r>
      <w:r w:rsidRPr="007D2385">
        <w:rPr>
          <w:rFonts w:ascii="Verdana" w:eastAsia="宋体" w:hAnsi="Verdana" w:cs="宋体"/>
          <w:kern w:val="0"/>
          <w:sz w:val="24"/>
          <w:szCs w:val="24"/>
        </w:rPr>
        <w:t>．劳动者与用人单位约定业务提成在货款回收后才支付，且货款回收由劳动者经手的，劳动者应当</w:t>
      </w:r>
      <w:proofErr w:type="gramStart"/>
      <w:r w:rsidRPr="007D2385">
        <w:rPr>
          <w:rFonts w:ascii="Verdana" w:eastAsia="宋体" w:hAnsi="Verdana" w:cs="宋体"/>
          <w:kern w:val="0"/>
          <w:sz w:val="24"/>
          <w:szCs w:val="24"/>
        </w:rPr>
        <w:t>财货款</w:t>
      </w:r>
      <w:proofErr w:type="gramEnd"/>
      <w:r w:rsidRPr="007D2385">
        <w:rPr>
          <w:rFonts w:ascii="Verdana" w:eastAsia="宋体" w:hAnsi="Verdana" w:cs="宋体"/>
          <w:kern w:val="0"/>
          <w:sz w:val="24"/>
          <w:szCs w:val="24"/>
        </w:rPr>
        <w:t>回收的事实负举证责任。</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21.</w:t>
      </w:r>
      <w:r w:rsidRPr="007D2385">
        <w:rPr>
          <w:rFonts w:ascii="Verdana" w:eastAsia="宋体" w:hAnsi="Verdana" w:cs="宋体"/>
          <w:kern w:val="0"/>
          <w:sz w:val="24"/>
          <w:szCs w:val="24"/>
        </w:rPr>
        <w:t>用人单位以劳动者违反劳动合同中有关服务期的约定为由，请求劳动者支付违约金的，应当对其已为劳动者提供专项培训及具体费用等相关事实负举证责任。</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六、裁审衔接</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22.</w:t>
      </w:r>
      <w:r w:rsidRPr="007D2385">
        <w:rPr>
          <w:rFonts w:ascii="Verdana" w:eastAsia="宋体" w:hAnsi="Verdana" w:cs="宋体"/>
          <w:kern w:val="0"/>
          <w:sz w:val="24"/>
          <w:szCs w:val="24"/>
        </w:rPr>
        <w:t>仲裁委员会依据《劳动争议调解仲裁法》第四十四条裁决先予执行的，应移送至被执行人住所地或财产所在地基层人民法院，并提供以下材料：</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1</w:t>
      </w:r>
      <w:r w:rsidRPr="007D2385">
        <w:rPr>
          <w:rFonts w:ascii="Verdana" w:eastAsia="宋体" w:hAnsi="Verdana" w:cs="宋体"/>
          <w:kern w:val="0"/>
          <w:sz w:val="24"/>
          <w:szCs w:val="24"/>
        </w:rPr>
        <w:t>）移送执行函（注明案件双方当事人的联系电话及住所）；</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）先予执行裁决书；</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3</w:t>
      </w:r>
      <w:r w:rsidRPr="007D2385">
        <w:rPr>
          <w:rFonts w:ascii="Verdana" w:eastAsia="宋体" w:hAnsi="Verdana" w:cs="宋体"/>
          <w:kern w:val="0"/>
          <w:sz w:val="24"/>
          <w:szCs w:val="24"/>
        </w:rPr>
        <w:t>）裁决书的送达回执。</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在整个案件结案时，对已</w:t>
      </w:r>
      <w:proofErr w:type="gramStart"/>
      <w:r w:rsidRPr="007D2385">
        <w:rPr>
          <w:rFonts w:ascii="Verdana" w:eastAsia="宋体" w:hAnsi="Verdana" w:cs="宋体"/>
          <w:kern w:val="0"/>
          <w:sz w:val="24"/>
          <w:szCs w:val="24"/>
        </w:rPr>
        <w:t>作出</w:t>
      </w:r>
      <w:proofErr w:type="gramEnd"/>
      <w:r w:rsidRPr="007D2385">
        <w:rPr>
          <w:rFonts w:ascii="Verdana" w:eastAsia="宋体" w:hAnsi="Verdana" w:cs="宋体"/>
          <w:kern w:val="0"/>
          <w:sz w:val="24"/>
          <w:szCs w:val="24"/>
        </w:rPr>
        <w:t>先予执行裁决部分一并处理，并注明已先予执行的内容。</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23.</w:t>
      </w:r>
      <w:r w:rsidRPr="007D2385">
        <w:rPr>
          <w:rFonts w:ascii="Verdana" w:eastAsia="宋体" w:hAnsi="Verdana" w:cs="宋体"/>
          <w:kern w:val="0"/>
          <w:sz w:val="24"/>
          <w:szCs w:val="24"/>
        </w:rPr>
        <w:t>当事人委托公民代理的，仲裁委员会应参照《浙江省高级人民法院浙江省司法厅关于依法规范民事行政诉讼活动中公民代理的若干规定（试行）》的规定执行，要求当事人提交《受委托人在仲裁代理中不收取任何报酬的承诺书》及身份证明、授权委托书等相关材料。</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24.</w:t>
      </w:r>
      <w:r w:rsidRPr="007D2385">
        <w:rPr>
          <w:rFonts w:ascii="Verdana" w:eastAsia="宋体" w:hAnsi="Verdana" w:cs="宋体"/>
          <w:kern w:val="0"/>
          <w:sz w:val="24"/>
          <w:szCs w:val="24"/>
        </w:rPr>
        <w:t>《劳动争议调解仲裁法》第四十七条第（一）项所规定的劳动者追索劳动报酬、工伤医疗费、经济补偿金或赔偿金的争议，如仲裁请求涉及数项的，应分项计算争议金额。</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劳动争议调解仲裁法》第四十七条第（二）项所列争议事项是指是否违反国家有关工作时间、休息休假等劳动标准和社会保险缴纳但不涉及具体金额的案件；因用人单位违反国家有关劳动标准，劳动者要求用人单位支付相关社会保险待遇或赔偿金等事项的，是否属于一裁终局案件，应按第四十七条第（一）项规定的数额标准执行。</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25.</w:t>
      </w:r>
      <w:r w:rsidRPr="007D2385">
        <w:rPr>
          <w:rFonts w:ascii="Verdana" w:eastAsia="宋体" w:hAnsi="Verdana" w:cs="宋体"/>
          <w:kern w:val="0"/>
          <w:sz w:val="24"/>
          <w:szCs w:val="24"/>
        </w:rPr>
        <w:t>根据《劳动争议调解仲裁法》第四十七条规定，申请事项同时涉及终局裁决和非终局裁决事项的，仲裁委员会应在同一份裁决书中分别就终局裁决与非终局裁决事项</w:t>
      </w:r>
      <w:proofErr w:type="gramStart"/>
      <w:r w:rsidRPr="007D2385">
        <w:rPr>
          <w:rFonts w:ascii="Verdana" w:eastAsia="宋体" w:hAnsi="Verdana" w:cs="宋体"/>
          <w:kern w:val="0"/>
          <w:sz w:val="24"/>
          <w:szCs w:val="24"/>
        </w:rPr>
        <w:t>作出</w:t>
      </w:r>
      <w:proofErr w:type="gramEnd"/>
      <w:r w:rsidRPr="007D2385">
        <w:rPr>
          <w:rFonts w:ascii="Verdana" w:eastAsia="宋体" w:hAnsi="Verdana" w:cs="宋体"/>
          <w:kern w:val="0"/>
          <w:sz w:val="24"/>
          <w:szCs w:val="24"/>
        </w:rPr>
        <w:t>裁决，并分别告知权利救济。</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26.</w:t>
      </w:r>
      <w:r w:rsidRPr="007D2385">
        <w:rPr>
          <w:rFonts w:ascii="Verdana" w:eastAsia="宋体" w:hAnsi="Verdana" w:cs="宋体"/>
          <w:kern w:val="0"/>
          <w:sz w:val="24"/>
          <w:szCs w:val="24"/>
        </w:rPr>
        <w:t>根据《劳动争议调解仲裁法》第二十九条、第四十三条的规定，因仲裁委员会逾期未做出受理决定或仲裁裁决，当事人可直接向人民法院提起诉讼，但下列情形除外：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1</w:t>
      </w:r>
      <w:r w:rsidRPr="007D2385">
        <w:rPr>
          <w:rFonts w:ascii="Verdana" w:eastAsia="宋体" w:hAnsi="Verdana" w:cs="宋体"/>
          <w:kern w:val="0"/>
          <w:sz w:val="24"/>
          <w:szCs w:val="24"/>
        </w:rPr>
        <w:t>）移送管辖的；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）送达延误的；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3</w:t>
      </w:r>
      <w:r w:rsidRPr="007D2385">
        <w:rPr>
          <w:rFonts w:ascii="Verdana" w:eastAsia="宋体" w:hAnsi="Verdana" w:cs="宋体"/>
          <w:kern w:val="0"/>
          <w:sz w:val="24"/>
          <w:szCs w:val="24"/>
        </w:rPr>
        <w:t>）等待工伤复议、诉讼、评残结论的；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4</w:t>
      </w:r>
      <w:r w:rsidRPr="007D2385">
        <w:rPr>
          <w:rFonts w:ascii="Verdana" w:eastAsia="宋体" w:hAnsi="Verdana" w:cs="宋体"/>
          <w:kern w:val="0"/>
          <w:sz w:val="24"/>
          <w:szCs w:val="24"/>
        </w:rPr>
        <w:t>）启动鉴定程序，或委托其他部门调查取证的；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5</w:t>
      </w:r>
      <w:r w:rsidRPr="007D2385">
        <w:rPr>
          <w:rFonts w:ascii="Verdana" w:eastAsia="宋体" w:hAnsi="Verdana" w:cs="宋体"/>
          <w:kern w:val="0"/>
          <w:sz w:val="24"/>
          <w:szCs w:val="24"/>
        </w:rPr>
        <w:t>）因当事人确有正当理由，不能按时参加仲裁活动的；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6</w:t>
      </w:r>
      <w:r w:rsidRPr="007D2385">
        <w:rPr>
          <w:rFonts w:ascii="Verdana" w:eastAsia="宋体" w:hAnsi="Verdana" w:cs="宋体"/>
          <w:kern w:val="0"/>
          <w:sz w:val="24"/>
          <w:szCs w:val="24"/>
        </w:rPr>
        <w:t>）其他合理的事由。</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当事人直接向人民法院提起诉讼的，可以要求仲裁委员会出具接受申请但尚未受理立案、或已受理但未裁决的证明，仲裁委员会在出具证明后应当终结案件的审理。</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lastRenderedPageBreak/>
        <w:t>27.</w:t>
      </w:r>
      <w:r w:rsidRPr="007D2385">
        <w:rPr>
          <w:rFonts w:ascii="Verdana" w:eastAsia="宋体" w:hAnsi="Verdana" w:cs="宋体"/>
          <w:kern w:val="0"/>
          <w:sz w:val="24"/>
          <w:szCs w:val="24"/>
        </w:rPr>
        <w:t>当事人不服仲裁裁决向人民法院起诉或用人单位依据《劳动争议调解仲裁法》第四十九条规定申请撤销仲裁裁决，人民法院审理案件过程中向仲裁委员会调阅案卷的，仲裁委员会应予配合。</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28.</w:t>
      </w:r>
      <w:r w:rsidRPr="007D2385">
        <w:rPr>
          <w:rFonts w:ascii="Verdana" w:eastAsia="宋体" w:hAnsi="Verdana" w:cs="宋体"/>
          <w:kern w:val="0"/>
          <w:sz w:val="24"/>
          <w:szCs w:val="24"/>
        </w:rPr>
        <w:t>当事人依据《劳动争议调解仲裁法》第十五条的规定申请仲裁，仲裁委员会应当认定双方当事人原已达成的调解协议具有劳动合同性质，经审理该调解协议不存在无效或可撤销情形的，应当确认其效力并作为裁决依据。</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29.</w:t>
      </w:r>
      <w:r w:rsidRPr="007D2385">
        <w:rPr>
          <w:rFonts w:ascii="Verdana" w:eastAsia="宋体" w:hAnsi="Verdana" w:cs="宋体"/>
          <w:kern w:val="0"/>
          <w:sz w:val="24"/>
          <w:szCs w:val="24"/>
        </w:rPr>
        <w:t>人民法院裁定终结督促程序后，劳动者申请仲裁的，仲裁委员会应予受理。但属于最高人民法院</w:t>
      </w:r>
      <w:r w:rsidRPr="007D2385">
        <w:rPr>
          <w:rFonts w:ascii="Verdana" w:eastAsia="宋体" w:hAnsi="Verdana" w:cs="宋体"/>
          <w:kern w:val="0"/>
          <w:sz w:val="24"/>
          <w:szCs w:val="24"/>
        </w:rPr>
        <w:t>&lt;</w:t>
      </w:r>
      <w:r w:rsidRPr="007D2385">
        <w:rPr>
          <w:rFonts w:ascii="Verdana" w:eastAsia="宋体" w:hAnsi="Verdana" w:cs="宋体"/>
          <w:kern w:val="0"/>
          <w:sz w:val="24"/>
          <w:szCs w:val="24"/>
        </w:rPr>
        <w:t>关于审理劳动争议案件适用法律若干问题的解释（二）</w:t>
      </w:r>
      <w:proofErr w:type="gramStart"/>
      <w:r w:rsidRPr="007D2385">
        <w:rPr>
          <w:rFonts w:ascii="Verdana" w:eastAsia="宋体" w:hAnsi="Verdana" w:cs="宋体"/>
          <w:kern w:val="0"/>
          <w:sz w:val="24"/>
          <w:szCs w:val="24"/>
        </w:rPr>
        <w:t>》</w:t>
      </w:r>
      <w:proofErr w:type="gramEnd"/>
      <w:r w:rsidRPr="007D2385">
        <w:rPr>
          <w:rFonts w:ascii="Verdana" w:eastAsia="宋体" w:hAnsi="Verdana" w:cs="宋体"/>
          <w:kern w:val="0"/>
          <w:sz w:val="24"/>
          <w:szCs w:val="24"/>
        </w:rPr>
        <w:t>第三条、第十七条第二款规定，或有证据证明用人单位拖欠劳动报酬，且申请请求不涉及劳动关系其他争议的，仲裁委员会可不予受理，并告知劳动者直接向人民法院起诉。</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七、规章制度和</w:t>
      </w:r>
      <w:proofErr w:type="gramStart"/>
      <w:r w:rsidRPr="007D2385">
        <w:rPr>
          <w:rFonts w:ascii="Verdana" w:eastAsia="宋体" w:hAnsi="Verdana" w:cs="宋体"/>
          <w:kern w:val="0"/>
          <w:sz w:val="24"/>
          <w:szCs w:val="24"/>
        </w:rPr>
        <w:t>竞业</w:t>
      </w:r>
      <w:proofErr w:type="gramEnd"/>
      <w:r w:rsidRPr="007D2385">
        <w:rPr>
          <w:rFonts w:ascii="Verdana" w:eastAsia="宋体" w:hAnsi="Verdana" w:cs="宋体"/>
          <w:kern w:val="0"/>
          <w:sz w:val="24"/>
          <w:szCs w:val="24"/>
        </w:rPr>
        <w:t>限制</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30.</w:t>
      </w:r>
      <w:r w:rsidRPr="007D2385">
        <w:rPr>
          <w:rFonts w:ascii="Verdana" w:eastAsia="宋体" w:hAnsi="Verdana" w:cs="宋体"/>
          <w:kern w:val="0"/>
          <w:sz w:val="24"/>
          <w:szCs w:val="24"/>
        </w:rPr>
        <w:t>用人单位在《劳动合同法》实施前制定的规章制度，虽未经过该法第四条第二款规定的民主程序，但内容不违反法律、行政法规、政策及集体合同规定，不存在明显不合理的情形，并已向劳动者公示或告知的，可以作为仲裁委员会处理劳动争议案件的依据。</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劳动合同法》实施后，用人单位制定、修改或者决定直接涉及劳动者切身利益的规章制度盛者重大事项时，未经过该法第四条第二款规定的民主程序的，一般不能作为仲裁委员会处理劳动争议案件的依据。但规章制度或者重大事项决定的内容不违反法律、行政法规、政策及集体合同规定，不存在明显不合理的情形，并已向劳动者公示或告知，且劳动者没有异议的，可以作为仲裁委员会处理劳动争议的依据。</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31.</w:t>
      </w:r>
      <w:r w:rsidRPr="007D2385">
        <w:rPr>
          <w:rFonts w:ascii="Verdana" w:eastAsia="宋体" w:hAnsi="Verdana" w:cs="宋体"/>
          <w:kern w:val="0"/>
          <w:sz w:val="24"/>
          <w:szCs w:val="24"/>
        </w:rPr>
        <w:t>用人单位与劳动者约定竞业限制但未同时约定经济补偿，或者约定经济补偿的数额明显过低、不足以维持劳动者在当地的最低生活标准的，属于《劳动合同法》第二十六条第（二）项规定的</w:t>
      </w:r>
      <w:r w:rsidRPr="007D2385">
        <w:rPr>
          <w:rFonts w:ascii="Verdana" w:eastAsia="宋体" w:hAnsi="Verdana" w:cs="宋体"/>
          <w:kern w:val="0"/>
          <w:sz w:val="24"/>
          <w:szCs w:val="24"/>
        </w:rPr>
        <w:t>“</w:t>
      </w:r>
      <w:r w:rsidRPr="007D2385">
        <w:rPr>
          <w:rFonts w:ascii="Verdana" w:eastAsia="宋体" w:hAnsi="Verdana" w:cs="宋体"/>
          <w:kern w:val="0"/>
          <w:sz w:val="24"/>
          <w:szCs w:val="24"/>
        </w:rPr>
        <w:t>用人单位免除自己的法定责任、排除劳动者权利的</w:t>
      </w:r>
      <w:r w:rsidRPr="007D2385">
        <w:rPr>
          <w:rFonts w:ascii="Verdana" w:eastAsia="宋体" w:hAnsi="Verdana" w:cs="宋体"/>
          <w:kern w:val="0"/>
          <w:sz w:val="24"/>
          <w:szCs w:val="24"/>
        </w:rPr>
        <w:t>”</w:t>
      </w:r>
      <w:r w:rsidRPr="007D2385">
        <w:rPr>
          <w:rFonts w:ascii="Verdana" w:eastAsia="宋体" w:hAnsi="Verdana" w:cs="宋体"/>
          <w:kern w:val="0"/>
          <w:sz w:val="24"/>
          <w:szCs w:val="24"/>
        </w:rPr>
        <w:t>情形，</w:t>
      </w:r>
      <w:proofErr w:type="gramStart"/>
      <w:r w:rsidRPr="007D2385">
        <w:rPr>
          <w:rFonts w:ascii="Verdana" w:eastAsia="宋体" w:hAnsi="Verdana" w:cs="宋体"/>
          <w:kern w:val="0"/>
          <w:sz w:val="24"/>
          <w:szCs w:val="24"/>
        </w:rPr>
        <w:t>该竟业</w:t>
      </w:r>
      <w:proofErr w:type="gramEnd"/>
      <w:r w:rsidRPr="007D2385">
        <w:rPr>
          <w:rFonts w:ascii="Verdana" w:eastAsia="宋体" w:hAnsi="Verdana" w:cs="宋体"/>
          <w:kern w:val="0"/>
          <w:sz w:val="24"/>
          <w:szCs w:val="24"/>
        </w:rPr>
        <w:t>限制条款或协议无效。</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用人单位与劳动者约定的竞业限制补偿费虽然高于当地的最低生活标准，但与双方约定的违约金相比显失公正的，仲裁委员会可以根据用人单位支付的补偿金标准，按照公平合理的原则对违约金予以适当变更。</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32.</w:t>
      </w:r>
      <w:r w:rsidRPr="007D2385">
        <w:rPr>
          <w:rFonts w:ascii="Verdana" w:eastAsia="宋体" w:hAnsi="Verdana" w:cs="宋体"/>
          <w:kern w:val="0"/>
          <w:sz w:val="24"/>
          <w:szCs w:val="24"/>
        </w:rPr>
        <w:t>具有以下情形之一的，竞业限制条款对劳动者不再具有约束力：</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1</w:t>
      </w:r>
      <w:r w:rsidRPr="007D2385">
        <w:rPr>
          <w:rFonts w:ascii="Verdana" w:eastAsia="宋体" w:hAnsi="Verdana" w:cs="宋体"/>
          <w:kern w:val="0"/>
          <w:sz w:val="24"/>
          <w:szCs w:val="24"/>
        </w:rPr>
        <w:t>）劳动者依《劳动合同法》第三十八条第二款规定，被迫解除劳动合同的；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）用人单位依《劳动合同法》第四十一条规定，解除劳动合同的；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3</w:t>
      </w:r>
      <w:r w:rsidRPr="007D2385">
        <w:rPr>
          <w:rFonts w:ascii="Verdana" w:eastAsia="宋体" w:hAnsi="Verdana" w:cs="宋体"/>
          <w:kern w:val="0"/>
          <w:sz w:val="24"/>
          <w:szCs w:val="24"/>
        </w:rPr>
        <w:t>）用人单位破产、关闭、停业、转行或解散的；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4</w:t>
      </w:r>
      <w:r w:rsidRPr="007D2385">
        <w:rPr>
          <w:rFonts w:ascii="Verdana" w:eastAsia="宋体" w:hAnsi="Verdana" w:cs="宋体"/>
          <w:kern w:val="0"/>
          <w:sz w:val="24"/>
          <w:szCs w:val="24"/>
        </w:rPr>
        <w:t>）用人单位未按约定支付经济补偿的。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33.</w:t>
      </w:r>
      <w:r w:rsidRPr="007D2385">
        <w:rPr>
          <w:rFonts w:ascii="Verdana" w:eastAsia="宋体" w:hAnsi="Verdana" w:cs="宋体"/>
          <w:kern w:val="0"/>
          <w:sz w:val="24"/>
          <w:szCs w:val="24"/>
        </w:rPr>
        <w:t>用人单位对劳动者</w:t>
      </w:r>
      <w:proofErr w:type="gramStart"/>
      <w:r w:rsidRPr="007D2385">
        <w:rPr>
          <w:rFonts w:ascii="Verdana" w:eastAsia="宋体" w:hAnsi="Verdana" w:cs="宋体"/>
          <w:kern w:val="0"/>
          <w:sz w:val="24"/>
          <w:szCs w:val="24"/>
        </w:rPr>
        <w:t>作出</w:t>
      </w:r>
      <w:proofErr w:type="gramEnd"/>
      <w:r w:rsidRPr="007D2385">
        <w:rPr>
          <w:rFonts w:ascii="Verdana" w:eastAsia="宋体" w:hAnsi="Verdana" w:cs="宋体"/>
          <w:kern w:val="0"/>
          <w:sz w:val="24"/>
          <w:szCs w:val="24"/>
        </w:rPr>
        <w:t>开除、除名、辞退等决定，劳动者不服申请仲裁的，仲裁委员会可按</w:t>
      </w:r>
      <w:r w:rsidRPr="007D2385">
        <w:rPr>
          <w:rFonts w:ascii="Verdana" w:eastAsia="宋体" w:hAnsi="Verdana" w:cs="宋体"/>
          <w:kern w:val="0"/>
          <w:sz w:val="24"/>
          <w:szCs w:val="24"/>
        </w:rPr>
        <w:t>&lt;</w:t>
      </w:r>
      <w:r w:rsidRPr="007D2385">
        <w:rPr>
          <w:rFonts w:ascii="Verdana" w:eastAsia="宋体" w:hAnsi="Verdana" w:cs="宋体"/>
          <w:kern w:val="0"/>
          <w:sz w:val="24"/>
          <w:szCs w:val="24"/>
        </w:rPr>
        <w:t>劳动合同法</w:t>
      </w:r>
      <w:proofErr w:type="gramStart"/>
      <w:r w:rsidRPr="007D2385">
        <w:rPr>
          <w:rFonts w:ascii="Verdana" w:eastAsia="宋体" w:hAnsi="Verdana" w:cs="宋体"/>
          <w:kern w:val="0"/>
          <w:sz w:val="24"/>
          <w:szCs w:val="24"/>
        </w:rPr>
        <w:t>》</w:t>
      </w:r>
      <w:proofErr w:type="gramEnd"/>
      <w:r w:rsidRPr="007D2385">
        <w:rPr>
          <w:rFonts w:ascii="Verdana" w:eastAsia="宋体" w:hAnsi="Verdana" w:cs="宋体"/>
          <w:kern w:val="0"/>
          <w:sz w:val="24"/>
          <w:szCs w:val="24"/>
        </w:rPr>
        <w:t>第三十九条和本意见第</w:t>
      </w:r>
      <w:r w:rsidRPr="007D2385">
        <w:rPr>
          <w:rFonts w:ascii="Verdana" w:eastAsia="宋体" w:hAnsi="Verdana" w:cs="宋体"/>
          <w:kern w:val="0"/>
          <w:sz w:val="24"/>
          <w:szCs w:val="24"/>
        </w:rPr>
        <w:t>30</w:t>
      </w:r>
      <w:r w:rsidRPr="007D2385">
        <w:rPr>
          <w:rFonts w:ascii="Verdana" w:eastAsia="宋体" w:hAnsi="Verdana" w:cs="宋体"/>
          <w:kern w:val="0"/>
          <w:sz w:val="24"/>
          <w:szCs w:val="24"/>
        </w:rPr>
        <w:t>条的规定进行审查，并直接按照解除劳动合同争议进行处理。</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八、劳动合同的签订和履行</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34</w:t>
      </w:r>
      <w:r w:rsidRPr="007D2385">
        <w:rPr>
          <w:rFonts w:ascii="Verdana" w:eastAsia="宋体" w:hAnsi="Verdana" w:cs="宋体"/>
          <w:kern w:val="0"/>
          <w:sz w:val="24"/>
          <w:szCs w:val="24"/>
        </w:rPr>
        <w:t>．依据《劳动合同法》第十四条第三款规定，视为双方已订立无固定期限劳动合同而未签书面劳动合同的，劳动者要求依据《劳动合同法》第八十二条支付二倍工资的，仲裁委员会不予支持。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lastRenderedPageBreak/>
        <w:t>35.</w:t>
      </w:r>
      <w:r w:rsidRPr="007D2385">
        <w:rPr>
          <w:rFonts w:ascii="Verdana" w:eastAsia="宋体" w:hAnsi="Verdana" w:cs="宋体"/>
          <w:kern w:val="0"/>
          <w:sz w:val="24"/>
          <w:szCs w:val="24"/>
        </w:rPr>
        <w:t>劳动合同期满后，劳动者仍在原用人单位工作，超过一个月双方仍未签订劳动合同的，劳动者根据《劳动合同法》第八十二条规定要求支付二倍工资的，仲裁委员会应</w:t>
      </w:r>
      <w:proofErr w:type="gramStart"/>
      <w:r w:rsidRPr="007D2385">
        <w:rPr>
          <w:rFonts w:ascii="Verdana" w:eastAsia="宋体" w:hAnsi="Verdana" w:cs="宋体"/>
          <w:kern w:val="0"/>
          <w:sz w:val="24"/>
          <w:szCs w:val="24"/>
        </w:rPr>
        <w:t>予支</w:t>
      </w:r>
      <w:proofErr w:type="gramEnd"/>
      <w:r w:rsidRPr="007D2385">
        <w:rPr>
          <w:rFonts w:ascii="Verdana" w:eastAsia="宋体" w:hAnsi="Verdana" w:cs="宋体"/>
          <w:kern w:val="0"/>
          <w:sz w:val="24"/>
          <w:szCs w:val="24"/>
        </w:rPr>
        <w:t>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36.</w:t>
      </w:r>
      <w:r w:rsidRPr="007D2385">
        <w:rPr>
          <w:rFonts w:ascii="Verdana" w:eastAsia="宋体" w:hAnsi="Verdana" w:cs="宋体"/>
          <w:kern w:val="0"/>
          <w:sz w:val="24"/>
          <w:szCs w:val="24"/>
        </w:rPr>
        <w:t>用人单位调整劳动者工作岗位，一般应经劳动者同意。如没有变更劳动合同主要内容，或虽有变更但确属用人单位生产经营所必需，且对劳动者的报酬及其他劳动条件未作不利变更的，劳动者不服申请仲裁的，仲裁委员会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37.</w:t>
      </w:r>
      <w:r w:rsidRPr="007D2385">
        <w:rPr>
          <w:rFonts w:ascii="Verdana" w:eastAsia="宋体" w:hAnsi="Verdana" w:cs="宋体"/>
          <w:kern w:val="0"/>
          <w:sz w:val="24"/>
          <w:szCs w:val="24"/>
        </w:rPr>
        <w:t>女职工产假期间，用人单位经本人同意安排女职工工作的，按以下情形支付工资：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1</w:t>
      </w:r>
      <w:r w:rsidRPr="007D2385">
        <w:rPr>
          <w:rFonts w:ascii="Verdana" w:eastAsia="宋体" w:hAnsi="Verdana" w:cs="宋体"/>
          <w:kern w:val="0"/>
          <w:sz w:val="24"/>
          <w:szCs w:val="24"/>
        </w:rPr>
        <w:t>）已参加生育保险的，女职工领取生育津贴外，用人单位应支付正常上班的工资；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）未参加生育保险的，用人单位应参照生育保险待遇支付生育津贴，同时支付正常上班的工资。</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38.</w:t>
      </w:r>
      <w:r w:rsidRPr="007D2385">
        <w:rPr>
          <w:rFonts w:ascii="Verdana" w:eastAsia="宋体" w:hAnsi="Verdana" w:cs="宋体"/>
          <w:kern w:val="0"/>
          <w:sz w:val="24"/>
          <w:szCs w:val="24"/>
        </w:rPr>
        <w:t>加班工资和依据《劳动合同法》第八十二条规定加付的一倍工资的计算以职工所在的岗位（职位）相对应的标准工资为基数。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前款标准工资难以确定的，按以下方式确定计算基数：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1</w:t>
      </w:r>
      <w:r w:rsidRPr="007D2385">
        <w:rPr>
          <w:rFonts w:ascii="Verdana" w:eastAsia="宋体" w:hAnsi="Verdana" w:cs="宋体"/>
          <w:kern w:val="0"/>
          <w:sz w:val="24"/>
          <w:szCs w:val="24"/>
        </w:rPr>
        <w:t>）劳动合同有约定的，按劳动合同约定的工资为基数；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）劳动合同没有约定的，实行岗位技能工资制的单位，以职工本人的岗位工资与技能工资之和为基数；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3</w:t>
      </w:r>
      <w:r w:rsidRPr="007D2385">
        <w:rPr>
          <w:rFonts w:ascii="Verdana" w:eastAsia="宋体" w:hAnsi="Verdana" w:cs="宋体"/>
          <w:kern w:val="0"/>
          <w:sz w:val="24"/>
          <w:szCs w:val="24"/>
        </w:rPr>
        <w:t>）岗位、技能工资难以确定的，以上</w:t>
      </w:r>
      <w:proofErr w:type="gramStart"/>
      <w:r w:rsidRPr="007D2385">
        <w:rPr>
          <w:rFonts w:ascii="Verdana" w:eastAsia="宋体" w:hAnsi="Verdana" w:cs="宋体"/>
          <w:kern w:val="0"/>
          <w:sz w:val="24"/>
          <w:szCs w:val="24"/>
        </w:rPr>
        <w:t>月职工</w:t>
      </w:r>
      <w:proofErr w:type="gramEnd"/>
      <w:r w:rsidRPr="007D2385">
        <w:rPr>
          <w:rFonts w:ascii="Verdana" w:eastAsia="宋体" w:hAnsi="Verdana" w:cs="宋体"/>
          <w:kern w:val="0"/>
          <w:sz w:val="24"/>
          <w:szCs w:val="24"/>
        </w:rPr>
        <w:t>正常工作情况下的工资为基数，同时应扣除绩效、奖金和物价补贴；难以区分工资、奖金、</w:t>
      </w:r>
      <w:proofErr w:type="gramStart"/>
      <w:r w:rsidRPr="007D2385">
        <w:rPr>
          <w:rFonts w:ascii="Verdana" w:eastAsia="宋体" w:hAnsi="Verdana" w:cs="宋体"/>
          <w:kern w:val="0"/>
          <w:sz w:val="24"/>
          <w:szCs w:val="24"/>
        </w:rPr>
        <w:t>物贴等</w:t>
      </w:r>
      <w:proofErr w:type="gramEnd"/>
      <w:r w:rsidRPr="007D2385">
        <w:rPr>
          <w:rFonts w:ascii="Verdana" w:eastAsia="宋体" w:hAnsi="Verdana" w:cs="宋体"/>
          <w:kern w:val="0"/>
          <w:sz w:val="24"/>
          <w:szCs w:val="24"/>
        </w:rPr>
        <w:t>项目的，以职工上月实得工资的</w:t>
      </w:r>
      <w:r w:rsidRPr="007D2385">
        <w:rPr>
          <w:rFonts w:ascii="Verdana" w:eastAsia="宋体" w:hAnsi="Verdana" w:cs="宋体"/>
          <w:kern w:val="0"/>
          <w:sz w:val="24"/>
          <w:szCs w:val="24"/>
        </w:rPr>
        <w:t>70%</w:t>
      </w:r>
      <w:r w:rsidRPr="007D2385">
        <w:rPr>
          <w:rFonts w:ascii="Verdana" w:eastAsia="宋体" w:hAnsi="Verdana" w:cs="宋体"/>
          <w:kern w:val="0"/>
          <w:sz w:val="24"/>
          <w:szCs w:val="24"/>
        </w:rPr>
        <w:t>为基数。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上述计发基数低于当地最低工资标准的，按当地最低工资标准为计发基数。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39.</w:t>
      </w:r>
      <w:r w:rsidRPr="007D2385">
        <w:rPr>
          <w:rFonts w:ascii="Verdana" w:eastAsia="宋体" w:hAnsi="Verdana" w:cs="宋体"/>
          <w:kern w:val="0"/>
          <w:sz w:val="24"/>
          <w:szCs w:val="24"/>
        </w:rPr>
        <w:t>用人单位确因工作需要不能当年安排年休假，次年安排补休时，劳动者主张不同意补休，要求按日工资</w:t>
      </w:r>
      <w:r w:rsidRPr="007D2385">
        <w:rPr>
          <w:rFonts w:ascii="Verdana" w:eastAsia="宋体" w:hAnsi="Verdana" w:cs="宋体"/>
          <w:kern w:val="0"/>
          <w:sz w:val="24"/>
          <w:szCs w:val="24"/>
        </w:rPr>
        <w:t>300%</w:t>
      </w:r>
      <w:r w:rsidRPr="007D2385">
        <w:rPr>
          <w:rFonts w:ascii="Verdana" w:eastAsia="宋体" w:hAnsi="Verdana" w:cs="宋体"/>
          <w:kern w:val="0"/>
          <w:sz w:val="24"/>
          <w:szCs w:val="24"/>
        </w:rPr>
        <w:t>支付年休假工资的，不予支持。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九、劳动合同的解除和终止</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40.</w:t>
      </w:r>
      <w:r w:rsidRPr="007D2385">
        <w:rPr>
          <w:rFonts w:ascii="Verdana" w:eastAsia="宋体" w:hAnsi="Verdana" w:cs="宋体"/>
          <w:kern w:val="0"/>
          <w:sz w:val="24"/>
          <w:szCs w:val="24"/>
        </w:rPr>
        <w:t>劳动者以用人单位未及时足额支付劳动报酬为由，请求解除劳动合同并要求用人单位支付经济补偿金的，如果该事实发生在《劳动合同法》实施前，除符合最高人民法院《关于审理劳动争议适用法律若干问题的解释（</w:t>
      </w:r>
      <w:r w:rsidRPr="007D2385">
        <w:rPr>
          <w:rFonts w:ascii="Verdana" w:eastAsia="宋体" w:hAnsi="Verdana" w:cs="宋体"/>
          <w:kern w:val="0"/>
          <w:sz w:val="24"/>
          <w:szCs w:val="24"/>
        </w:rPr>
        <w:t>-</w:t>
      </w:r>
      <w:r w:rsidRPr="007D2385">
        <w:rPr>
          <w:rFonts w:ascii="Verdana" w:eastAsia="宋体" w:hAnsi="Verdana" w:cs="宋体"/>
          <w:kern w:val="0"/>
          <w:sz w:val="24"/>
          <w:szCs w:val="24"/>
        </w:rPr>
        <w:t>）》第十五条规定的情形以外，不予支持；如果该事实发生在《劳动合同法》实施后，且在提出解除时未超过仲裁申请时效的，应</w:t>
      </w:r>
      <w:proofErr w:type="gramStart"/>
      <w:r w:rsidRPr="007D2385">
        <w:rPr>
          <w:rFonts w:ascii="Verdana" w:eastAsia="宋体" w:hAnsi="Verdana" w:cs="宋体"/>
          <w:kern w:val="0"/>
          <w:sz w:val="24"/>
          <w:szCs w:val="24"/>
        </w:rPr>
        <w:t>予支</w:t>
      </w:r>
      <w:proofErr w:type="gramEnd"/>
      <w:r w:rsidRPr="007D2385">
        <w:rPr>
          <w:rFonts w:ascii="Verdana" w:eastAsia="宋体" w:hAnsi="Verdana" w:cs="宋体"/>
          <w:kern w:val="0"/>
          <w:sz w:val="24"/>
          <w:szCs w:val="24"/>
        </w:rPr>
        <w:t>持，但用人单位确有特殊困难、合理理由或劳动者曾经认可的除外。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41.</w:t>
      </w:r>
      <w:r w:rsidRPr="007D2385">
        <w:rPr>
          <w:rFonts w:ascii="Verdana" w:eastAsia="宋体" w:hAnsi="Verdana" w:cs="宋体"/>
          <w:kern w:val="0"/>
          <w:sz w:val="24"/>
          <w:szCs w:val="24"/>
        </w:rPr>
        <w:t>劳动者以用人单位在《劳动合同法》实施前未依法缴纳社会保险为由，请求解除劳动合同并要求用人单位支付经济补偿金的，不予支付。如果该事实发生在</w:t>
      </w:r>
      <w:r w:rsidRPr="007D2385">
        <w:rPr>
          <w:rFonts w:ascii="Verdana" w:eastAsia="宋体" w:hAnsi="Verdana" w:cs="宋体"/>
          <w:kern w:val="0"/>
          <w:sz w:val="24"/>
          <w:szCs w:val="24"/>
        </w:rPr>
        <w:t>&lt;</w:t>
      </w:r>
      <w:r w:rsidRPr="007D2385">
        <w:rPr>
          <w:rFonts w:ascii="Verdana" w:eastAsia="宋体" w:hAnsi="Verdana" w:cs="宋体"/>
          <w:kern w:val="0"/>
          <w:sz w:val="24"/>
          <w:szCs w:val="24"/>
        </w:rPr>
        <w:t>劳动合同法</w:t>
      </w:r>
      <w:proofErr w:type="gramStart"/>
      <w:r w:rsidRPr="007D2385">
        <w:rPr>
          <w:rFonts w:ascii="Verdana" w:eastAsia="宋体" w:hAnsi="Verdana" w:cs="宋体"/>
          <w:kern w:val="0"/>
          <w:sz w:val="24"/>
          <w:szCs w:val="24"/>
        </w:rPr>
        <w:t>》</w:t>
      </w:r>
      <w:proofErr w:type="gramEnd"/>
      <w:r w:rsidRPr="007D2385">
        <w:rPr>
          <w:rFonts w:ascii="Verdana" w:eastAsia="宋体" w:hAnsi="Verdana" w:cs="宋体"/>
          <w:kern w:val="0"/>
          <w:sz w:val="24"/>
          <w:szCs w:val="24"/>
        </w:rPr>
        <w:t>实施后，且在提出解除时未超过仲裁申请时效的，应</w:t>
      </w:r>
      <w:proofErr w:type="gramStart"/>
      <w:r w:rsidRPr="007D2385">
        <w:rPr>
          <w:rFonts w:ascii="Verdana" w:eastAsia="宋体" w:hAnsi="Verdana" w:cs="宋体"/>
          <w:kern w:val="0"/>
          <w:sz w:val="24"/>
          <w:szCs w:val="24"/>
        </w:rPr>
        <w:t>予支</w:t>
      </w:r>
      <w:proofErr w:type="gramEnd"/>
      <w:r w:rsidRPr="007D2385">
        <w:rPr>
          <w:rFonts w:ascii="Verdana" w:eastAsia="宋体" w:hAnsi="Verdana" w:cs="宋体"/>
          <w:kern w:val="0"/>
          <w:sz w:val="24"/>
          <w:szCs w:val="24"/>
        </w:rPr>
        <w:t>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42</w:t>
      </w:r>
      <w:r w:rsidRPr="007D2385">
        <w:rPr>
          <w:rFonts w:ascii="Verdana" w:eastAsia="宋体" w:hAnsi="Verdana" w:cs="宋体"/>
          <w:kern w:val="0"/>
          <w:sz w:val="24"/>
          <w:szCs w:val="24"/>
        </w:rPr>
        <w:t>．劳动者以用人单位未足额缴纳或已经征收部门审批的欠缴社会保险费为由，请求解除劳动合同并要求用人单位支付经济补偿金的，不予支持。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43</w:t>
      </w:r>
      <w:r w:rsidRPr="007D2385">
        <w:rPr>
          <w:rFonts w:ascii="Verdana" w:eastAsia="宋体" w:hAnsi="Verdana" w:cs="宋体"/>
          <w:kern w:val="0"/>
          <w:sz w:val="24"/>
          <w:szCs w:val="24"/>
        </w:rPr>
        <w:t>．劳动者以其他事由提出解除劳动合同后，又以系因用人单位存在《劳动合同法》第三十八条第一款所列情形迫使其辞职为由，要求用人单位支付经济补偿金的，一般不予支持。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44.</w:t>
      </w:r>
      <w:r w:rsidRPr="007D2385">
        <w:rPr>
          <w:rFonts w:ascii="Verdana" w:eastAsia="宋体" w:hAnsi="Verdana" w:cs="宋体"/>
          <w:kern w:val="0"/>
          <w:sz w:val="24"/>
          <w:szCs w:val="24"/>
        </w:rPr>
        <w:t>劳动者提前三十日以书面形式通知用人单位，可以依法解除劳动合同。用人单位在劳动合同中设定违约金条款以限制劳动者上述解除权的，该违约金条款无效。但由于劳动者行使上述解除权而违反劳动合同有关约定，并给用人单位造成直接经济损失的，劳动者应予赔偿。</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lastRenderedPageBreak/>
        <w:t>45.</w:t>
      </w:r>
      <w:r w:rsidRPr="007D2385">
        <w:rPr>
          <w:rFonts w:ascii="Verdana" w:eastAsia="宋体" w:hAnsi="Verdana" w:cs="宋体"/>
          <w:kern w:val="0"/>
          <w:sz w:val="24"/>
          <w:szCs w:val="24"/>
        </w:rPr>
        <w:t>依据《劳动合同法》第二十二条的规定，劳动者违反劳动合同中有关服务期约定的，应当按照约定支付违约金，但属于《劳动合同法》第三十八条、第四十一条规定情形约除外。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约定违约金过高的，仲裁委员会应当依据《劳动合同法》第二十二条第二款的规定予以调整。</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《劳动合同法》第二十二条中规定的</w:t>
      </w:r>
      <w:r w:rsidRPr="007D2385">
        <w:rPr>
          <w:rFonts w:ascii="Verdana" w:eastAsia="宋体" w:hAnsi="Verdana" w:cs="宋体"/>
          <w:kern w:val="0"/>
          <w:sz w:val="24"/>
          <w:szCs w:val="24"/>
        </w:rPr>
        <w:t>“</w:t>
      </w:r>
      <w:r w:rsidRPr="007D2385">
        <w:rPr>
          <w:rFonts w:ascii="Verdana" w:eastAsia="宋体" w:hAnsi="Verdana" w:cs="宋体"/>
          <w:kern w:val="0"/>
          <w:sz w:val="24"/>
          <w:szCs w:val="24"/>
        </w:rPr>
        <w:t>培训费用</w:t>
      </w:r>
      <w:r w:rsidRPr="007D2385">
        <w:rPr>
          <w:rFonts w:ascii="Verdana" w:eastAsia="宋体" w:hAnsi="Verdana" w:cs="宋体"/>
          <w:kern w:val="0"/>
          <w:sz w:val="24"/>
          <w:szCs w:val="24"/>
        </w:rPr>
        <w:t>”</w:t>
      </w:r>
      <w:r w:rsidRPr="007D2385">
        <w:rPr>
          <w:rFonts w:ascii="Verdana" w:eastAsia="宋体" w:hAnsi="Verdana" w:cs="宋体"/>
          <w:kern w:val="0"/>
          <w:sz w:val="24"/>
          <w:szCs w:val="24"/>
        </w:rPr>
        <w:t>，不包括劳动者接受专项培训期间的基本工资；</w:t>
      </w:r>
      <w:r w:rsidRPr="007D2385">
        <w:rPr>
          <w:rFonts w:ascii="Verdana" w:eastAsia="宋体" w:hAnsi="Verdana" w:cs="宋体"/>
          <w:kern w:val="0"/>
          <w:sz w:val="24"/>
          <w:szCs w:val="24"/>
        </w:rPr>
        <w:t>“</w:t>
      </w:r>
      <w:r w:rsidRPr="007D2385">
        <w:rPr>
          <w:rFonts w:ascii="Verdana" w:eastAsia="宋体" w:hAnsi="Verdana" w:cs="宋体"/>
          <w:kern w:val="0"/>
          <w:sz w:val="24"/>
          <w:szCs w:val="24"/>
        </w:rPr>
        <w:t>专业技术培训</w:t>
      </w:r>
      <w:r w:rsidRPr="007D2385">
        <w:rPr>
          <w:rFonts w:ascii="Verdana" w:eastAsia="宋体" w:hAnsi="Verdana" w:cs="宋体"/>
          <w:kern w:val="0"/>
          <w:sz w:val="24"/>
          <w:szCs w:val="24"/>
        </w:rPr>
        <w:t>”</w:t>
      </w:r>
      <w:r w:rsidRPr="007D2385">
        <w:rPr>
          <w:rFonts w:ascii="Verdana" w:eastAsia="宋体" w:hAnsi="Verdana" w:cs="宋体"/>
          <w:kern w:val="0"/>
          <w:sz w:val="24"/>
          <w:szCs w:val="24"/>
        </w:rPr>
        <w:t>是指为提高劳动者特定技能而提供的培训，不包括上岗前的培训和日常业务培训。</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46.</w:t>
      </w:r>
      <w:r w:rsidRPr="007D2385">
        <w:rPr>
          <w:rFonts w:ascii="Verdana" w:eastAsia="宋体" w:hAnsi="Verdana" w:cs="宋体"/>
          <w:kern w:val="0"/>
          <w:sz w:val="24"/>
          <w:szCs w:val="24"/>
        </w:rPr>
        <w:t>对劳动者无正当理由未办理请假手续，擅自离岗连续超过十五日，用人单位规章制度已有规定的，按相关规定执行；用人单位规章制度无规定的，用人单位可以劳动者严重违反劳动纪律为由，解除劳动合同。</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用人单位以劳动者擅自离岗为由，做出解除劳动合同决定，但确因客观原因无法将该决定送达给劳动者，后劳动者以用人单位未履行送达等相关手续为由主张解除决定无效的，不予支持。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47.</w:t>
      </w:r>
      <w:r w:rsidRPr="007D2385">
        <w:rPr>
          <w:rFonts w:ascii="Verdana" w:eastAsia="宋体" w:hAnsi="Verdana" w:cs="宋体"/>
          <w:kern w:val="0"/>
          <w:sz w:val="24"/>
          <w:szCs w:val="24"/>
        </w:rPr>
        <w:t>用人单位支付劳动者解除劳动合同经济补偿金或赔偿金时，劳动者根据《劳动合同法》第八十二条规定所得二倍工资中加付的一倍工资、应休未休年休假额外支付的工资报酬不计</w:t>
      </w:r>
      <w:proofErr w:type="gramStart"/>
      <w:r w:rsidRPr="007D2385">
        <w:rPr>
          <w:rFonts w:ascii="Verdana" w:eastAsia="宋体" w:hAnsi="Verdana" w:cs="宋体"/>
          <w:kern w:val="0"/>
          <w:sz w:val="24"/>
          <w:szCs w:val="24"/>
        </w:rPr>
        <w:t>入经济</w:t>
      </w:r>
      <w:proofErr w:type="gramEnd"/>
      <w:r w:rsidRPr="007D2385">
        <w:rPr>
          <w:rFonts w:ascii="Verdana" w:eastAsia="宋体" w:hAnsi="Verdana" w:cs="宋体"/>
          <w:kern w:val="0"/>
          <w:sz w:val="24"/>
          <w:szCs w:val="24"/>
        </w:rPr>
        <w:t>补偿金和赔偿金的计算基数。</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48.</w:t>
      </w:r>
      <w:r w:rsidRPr="007D2385">
        <w:rPr>
          <w:rFonts w:ascii="Verdana" w:eastAsia="宋体" w:hAnsi="Verdana" w:cs="宋体"/>
          <w:kern w:val="0"/>
          <w:sz w:val="24"/>
          <w:szCs w:val="24"/>
        </w:rPr>
        <w:t>解除劳动合同后，用人单位依法应付而未支付劳动者经济补偿金，劳动者根据原劳动部《违反和解除劳动合同的经济补偿办法》第十条规定要求用人单位支付百分之五十的额外经济补偿金的，应</w:t>
      </w:r>
      <w:proofErr w:type="gramStart"/>
      <w:r w:rsidRPr="007D2385">
        <w:rPr>
          <w:rFonts w:ascii="Verdana" w:eastAsia="宋体" w:hAnsi="Verdana" w:cs="宋体"/>
          <w:kern w:val="0"/>
          <w:sz w:val="24"/>
          <w:szCs w:val="24"/>
        </w:rPr>
        <w:t>予支</w:t>
      </w:r>
      <w:proofErr w:type="gramEnd"/>
      <w:r w:rsidRPr="007D2385">
        <w:rPr>
          <w:rFonts w:ascii="Verdana" w:eastAsia="宋体" w:hAnsi="Verdana" w:cs="宋体"/>
          <w:kern w:val="0"/>
          <w:sz w:val="24"/>
          <w:szCs w:val="24"/>
        </w:rPr>
        <w:t>持。但双方对劳动合同是否已经解除、是否应支付经济补偿金或支付标准等事项存在异议的除外。</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49.</w:t>
      </w:r>
      <w:r w:rsidRPr="007D2385">
        <w:rPr>
          <w:rFonts w:ascii="Verdana" w:eastAsia="宋体" w:hAnsi="Verdana" w:cs="宋体"/>
          <w:kern w:val="0"/>
          <w:sz w:val="24"/>
          <w:szCs w:val="24"/>
        </w:rPr>
        <w:t>《劳功合同法》实施以前已经建立的劳动关系，《劳动合同法》实施以后解除或终止的，计算经济补偿金时按以下原则处理：</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1</w:t>
      </w:r>
      <w:r w:rsidRPr="007D2385">
        <w:rPr>
          <w:rFonts w:ascii="Verdana" w:eastAsia="宋体" w:hAnsi="Verdana" w:cs="宋体"/>
          <w:kern w:val="0"/>
          <w:sz w:val="24"/>
          <w:szCs w:val="24"/>
        </w:rPr>
        <w:t>）《劳动合同法》实施以前无需支付经济补偿金的，劳动者工作年限自《劳动合同法》实施之日起计算；</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2</w:t>
      </w:r>
      <w:r w:rsidRPr="007D2385">
        <w:rPr>
          <w:rFonts w:ascii="Verdana" w:eastAsia="宋体" w:hAnsi="Verdana" w:cs="宋体"/>
          <w:kern w:val="0"/>
          <w:sz w:val="24"/>
          <w:szCs w:val="24"/>
        </w:rPr>
        <w:t>）《劳动合同法》实施前后均需要支付经济补偿金的，劳动者工作年限以《劳动合同法》实施日为界分别计算。《劳动合同法》实施以前的按当时相关规定执行，实施后的按《劳动合同法》相关规定执行。</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w:t>
      </w:r>
      <w:r w:rsidRPr="007D2385">
        <w:rPr>
          <w:rFonts w:ascii="Verdana" w:eastAsia="宋体" w:hAnsi="Verdana" w:cs="宋体"/>
          <w:kern w:val="0"/>
          <w:sz w:val="24"/>
          <w:szCs w:val="24"/>
        </w:rPr>
        <w:t>3</w:t>
      </w:r>
      <w:r w:rsidRPr="007D2385">
        <w:rPr>
          <w:rFonts w:ascii="Verdana" w:eastAsia="宋体" w:hAnsi="Verdana" w:cs="宋体"/>
          <w:kern w:val="0"/>
          <w:sz w:val="24"/>
          <w:szCs w:val="24"/>
        </w:rPr>
        <w:t>）劳动者的月工资标准按《劳动合同法》第四十七条第二款、第三款规定执行。</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 xml:space="preserve">50.  </w:t>
      </w:r>
      <w:r w:rsidRPr="007D2385">
        <w:rPr>
          <w:rFonts w:ascii="Verdana" w:eastAsia="宋体" w:hAnsi="Verdana" w:cs="宋体"/>
          <w:kern w:val="0"/>
          <w:sz w:val="24"/>
          <w:szCs w:val="24"/>
        </w:rPr>
        <w:t>除《劳动合同法》第十四条、第四十五条规定的情形外，劳动合同期满即可终止。用人单位未在劳动合同期限届满前</w:t>
      </w:r>
      <w:r w:rsidRPr="007D2385">
        <w:rPr>
          <w:rFonts w:ascii="Verdana" w:eastAsia="宋体" w:hAnsi="Verdana" w:cs="宋体"/>
          <w:kern w:val="0"/>
          <w:sz w:val="24"/>
          <w:szCs w:val="24"/>
        </w:rPr>
        <w:t>30</w:t>
      </w:r>
      <w:r w:rsidRPr="007D2385">
        <w:rPr>
          <w:rFonts w:ascii="Verdana" w:eastAsia="宋体" w:hAnsi="Verdana" w:cs="宋体"/>
          <w:kern w:val="0"/>
          <w:sz w:val="24"/>
          <w:szCs w:val="24"/>
        </w:rPr>
        <w:t>日通知劳动者终止劳动合同，劳动者要求多支付一个月工资的，不予支持。</w:t>
      </w:r>
    </w:p>
    <w:p w:rsidR="007D2385" w:rsidRPr="007D2385" w:rsidRDefault="007D2385" w:rsidP="007D2385">
      <w:pPr>
        <w:widowControl/>
        <w:shd w:val="clear" w:color="auto" w:fill="FFFFFF"/>
        <w:ind w:firstLine="480"/>
        <w:jc w:val="left"/>
        <w:rPr>
          <w:rFonts w:ascii="Verdana" w:eastAsia="宋体" w:hAnsi="Verdana" w:cs="宋体"/>
          <w:kern w:val="0"/>
          <w:sz w:val="24"/>
          <w:szCs w:val="24"/>
        </w:rPr>
      </w:pPr>
      <w:r w:rsidRPr="007D2385">
        <w:rPr>
          <w:rFonts w:ascii="Verdana" w:eastAsia="宋体" w:hAnsi="Verdana" w:cs="宋体"/>
          <w:kern w:val="0"/>
          <w:sz w:val="24"/>
          <w:szCs w:val="24"/>
        </w:rPr>
        <w:t>51</w:t>
      </w:r>
      <w:r w:rsidRPr="007D2385">
        <w:rPr>
          <w:rFonts w:ascii="Verdana" w:eastAsia="宋体" w:hAnsi="Verdana" w:cs="宋体"/>
          <w:kern w:val="0"/>
          <w:sz w:val="24"/>
          <w:szCs w:val="24"/>
        </w:rPr>
        <w:t>．</w:t>
      </w:r>
      <w:proofErr w:type="gramStart"/>
      <w:r w:rsidRPr="007D2385">
        <w:rPr>
          <w:rFonts w:ascii="Verdana" w:eastAsia="宋体" w:hAnsi="Verdana" w:cs="宋体"/>
          <w:kern w:val="0"/>
          <w:sz w:val="24"/>
          <w:szCs w:val="24"/>
        </w:rPr>
        <w:t>本意见自下发</w:t>
      </w:r>
      <w:proofErr w:type="gramEnd"/>
      <w:r w:rsidRPr="007D2385">
        <w:rPr>
          <w:rFonts w:ascii="Verdana" w:eastAsia="宋体" w:hAnsi="Verdana" w:cs="宋体"/>
          <w:kern w:val="0"/>
          <w:sz w:val="24"/>
          <w:szCs w:val="24"/>
        </w:rPr>
        <w:t>之日起施行。法律、法规、规章等有新规定的，按新规定执行。</w:t>
      </w:r>
    </w:p>
    <w:p w:rsidR="0056601F" w:rsidRPr="0011499D" w:rsidRDefault="0056601F">
      <w:pPr>
        <w:rPr>
          <w:sz w:val="24"/>
          <w:szCs w:val="24"/>
        </w:rPr>
      </w:pPr>
    </w:p>
    <w:sectPr w:rsidR="0056601F" w:rsidRPr="001149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59" w:rsidRDefault="002E0D59" w:rsidP="0011499D">
      <w:r>
        <w:separator/>
      </w:r>
    </w:p>
  </w:endnote>
  <w:endnote w:type="continuationSeparator" w:id="0">
    <w:p w:rsidR="002E0D59" w:rsidRDefault="002E0D59" w:rsidP="0011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16216"/>
      <w:docPartObj>
        <w:docPartGallery w:val="Page Numbers (Bottom of Page)"/>
        <w:docPartUnique/>
      </w:docPartObj>
    </w:sdtPr>
    <w:sdtContent>
      <w:p w:rsidR="0011499D" w:rsidRDefault="0011499D">
        <w:pPr>
          <w:pStyle w:val="a4"/>
          <w:jc w:val="right"/>
        </w:pPr>
        <w:r>
          <w:fldChar w:fldCharType="begin"/>
        </w:r>
        <w:r>
          <w:instrText>PAGE   \* MERGEFORMAT</w:instrText>
        </w:r>
        <w:r>
          <w:fldChar w:fldCharType="separate"/>
        </w:r>
        <w:r w:rsidRPr="0011499D">
          <w:rPr>
            <w:noProof/>
            <w:lang w:val="zh-CN"/>
          </w:rPr>
          <w:t>2</w:t>
        </w:r>
        <w:r>
          <w:fldChar w:fldCharType="end"/>
        </w:r>
      </w:p>
    </w:sdtContent>
  </w:sdt>
  <w:p w:rsidR="0011499D" w:rsidRDefault="001149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59" w:rsidRDefault="002E0D59" w:rsidP="0011499D">
      <w:r>
        <w:separator/>
      </w:r>
    </w:p>
  </w:footnote>
  <w:footnote w:type="continuationSeparator" w:id="0">
    <w:p w:rsidR="002E0D59" w:rsidRDefault="002E0D59" w:rsidP="0011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85"/>
    <w:rsid w:val="0011499D"/>
    <w:rsid w:val="002E0D59"/>
    <w:rsid w:val="0056601F"/>
    <w:rsid w:val="007D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99D"/>
    <w:rPr>
      <w:sz w:val="18"/>
      <w:szCs w:val="18"/>
    </w:rPr>
  </w:style>
  <w:style w:type="paragraph" w:styleId="a4">
    <w:name w:val="footer"/>
    <w:basedOn w:val="a"/>
    <w:link w:val="Char0"/>
    <w:uiPriority w:val="99"/>
    <w:unhideWhenUsed/>
    <w:rsid w:val="0011499D"/>
    <w:pPr>
      <w:tabs>
        <w:tab w:val="center" w:pos="4153"/>
        <w:tab w:val="right" w:pos="8306"/>
      </w:tabs>
      <w:snapToGrid w:val="0"/>
      <w:jc w:val="left"/>
    </w:pPr>
    <w:rPr>
      <w:sz w:val="18"/>
      <w:szCs w:val="18"/>
    </w:rPr>
  </w:style>
  <w:style w:type="character" w:customStyle="1" w:styleId="Char0">
    <w:name w:val="页脚 Char"/>
    <w:basedOn w:val="a0"/>
    <w:link w:val="a4"/>
    <w:uiPriority w:val="99"/>
    <w:rsid w:val="001149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99D"/>
    <w:rPr>
      <w:sz w:val="18"/>
      <w:szCs w:val="18"/>
    </w:rPr>
  </w:style>
  <w:style w:type="paragraph" w:styleId="a4">
    <w:name w:val="footer"/>
    <w:basedOn w:val="a"/>
    <w:link w:val="Char0"/>
    <w:uiPriority w:val="99"/>
    <w:unhideWhenUsed/>
    <w:rsid w:val="0011499D"/>
    <w:pPr>
      <w:tabs>
        <w:tab w:val="center" w:pos="4153"/>
        <w:tab w:val="right" w:pos="8306"/>
      </w:tabs>
      <w:snapToGrid w:val="0"/>
      <w:jc w:val="left"/>
    </w:pPr>
    <w:rPr>
      <w:sz w:val="18"/>
      <w:szCs w:val="18"/>
    </w:rPr>
  </w:style>
  <w:style w:type="character" w:customStyle="1" w:styleId="Char0">
    <w:name w:val="页脚 Char"/>
    <w:basedOn w:val="a0"/>
    <w:link w:val="a4"/>
    <w:uiPriority w:val="99"/>
    <w:rsid w:val="00114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3449">
      <w:bodyDiv w:val="1"/>
      <w:marLeft w:val="0"/>
      <w:marRight w:val="0"/>
      <w:marTop w:val="0"/>
      <w:marBottom w:val="0"/>
      <w:divBdr>
        <w:top w:val="none" w:sz="0" w:space="0" w:color="auto"/>
        <w:left w:val="none" w:sz="0" w:space="0" w:color="auto"/>
        <w:bottom w:val="none" w:sz="0" w:space="0" w:color="auto"/>
        <w:right w:val="none" w:sz="0" w:space="0" w:color="auto"/>
      </w:divBdr>
      <w:divsChild>
        <w:div w:id="705180316">
          <w:marLeft w:val="0"/>
          <w:marRight w:val="0"/>
          <w:marTop w:val="0"/>
          <w:marBottom w:val="0"/>
          <w:divBdr>
            <w:top w:val="none" w:sz="0" w:space="0" w:color="auto"/>
            <w:left w:val="none" w:sz="0" w:space="0" w:color="auto"/>
            <w:bottom w:val="none" w:sz="0" w:space="0" w:color="auto"/>
            <w:right w:val="none" w:sz="0" w:space="0" w:color="auto"/>
          </w:divBdr>
        </w:div>
        <w:div w:id="754742954">
          <w:marLeft w:val="0"/>
          <w:marRight w:val="0"/>
          <w:marTop w:val="0"/>
          <w:marBottom w:val="0"/>
          <w:divBdr>
            <w:top w:val="none" w:sz="0" w:space="0" w:color="auto"/>
            <w:left w:val="none" w:sz="0" w:space="0" w:color="auto"/>
            <w:bottom w:val="none" w:sz="0" w:space="0" w:color="auto"/>
            <w:right w:val="none" w:sz="0" w:space="0" w:color="auto"/>
          </w:divBdr>
        </w:div>
        <w:div w:id="1990361023">
          <w:marLeft w:val="0"/>
          <w:marRight w:val="0"/>
          <w:marTop w:val="0"/>
          <w:marBottom w:val="0"/>
          <w:divBdr>
            <w:top w:val="none" w:sz="0" w:space="0" w:color="auto"/>
            <w:left w:val="none" w:sz="0" w:space="0" w:color="auto"/>
            <w:bottom w:val="none" w:sz="0" w:space="0" w:color="auto"/>
            <w:right w:val="none" w:sz="0" w:space="0" w:color="auto"/>
          </w:divBdr>
        </w:div>
        <w:div w:id="1642267316">
          <w:marLeft w:val="0"/>
          <w:marRight w:val="0"/>
          <w:marTop w:val="0"/>
          <w:marBottom w:val="0"/>
          <w:divBdr>
            <w:top w:val="none" w:sz="0" w:space="0" w:color="auto"/>
            <w:left w:val="none" w:sz="0" w:space="0" w:color="auto"/>
            <w:bottom w:val="none" w:sz="0" w:space="0" w:color="auto"/>
            <w:right w:val="none" w:sz="0" w:space="0" w:color="auto"/>
          </w:divBdr>
        </w:div>
        <w:div w:id="1146358644">
          <w:marLeft w:val="0"/>
          <w:marRight w:val="0"/>
          <w:marTop w:val="0"/>
          <w:marBottom w:val="0"/>
          <w:divBdr>
            <w:top w:val="none" w:sz="0" w:space="0" w:color="auto"/>
            <w:left w:val="none" w:sz="0" w:space="0" w:color="auto"/>
            <w:bottom w:val="none" w:sz="0" w:space="0" w:color="auto"/>
            <w:right w:val="none" w:sz="0" w:space="0" w:color="auto"/>
          </w:divBdr>
        </w:div>
        <w:div w:id="1687903380">
          <w:marLeft w:val="0"/>
          <w:marRight w:val="0"/>
          <w:marTop w:val="0"/>
          <w:marBottom w:val="0"/>
          <w:divBdr>
            <w:top w:val="none" w:sz="0" w:space="0" w:color="auto"/>
            <w:left w:val="none" w:sz="0" w:space="0" w:color="auto"/>
            <w:bottom w:val="none" w:sz="0" w:space="0" w:color="auto"/>
            <w:right w:val="none" w:sz="0" w:space="0" w:color="auto"/>
          </w:divBdr>
        </w:div>
        <w:div w:id="962153990">
          <w:marLeft w:val="0"/>
          <w:marRight w:val="0"/>
          <w:marTop w:val="0"/>
          <w:marBottom w:val="0"/>
          <w:divBdr>
            <w:top w:val="none" w:sz="0" w:space="0" w:color="auto"/>
            <w:left w:val="none" w:sz="0" w:space="0" w:color="auto"/>
            <w:bottom w:val="none" w:sz="0" w:space="0" w:color="auto"/>
            <w:right w:val="none" w:sz="0" w:space="0" w:color="auto"/>
          </w:divBdr>
        </w:div>
        <w:div w:id="1254170321">
          <w:marLeft w:val="0"/>
          <w:marRight w:val="0"/>
          <w:marTop w:val="0"/>
          <w:marBottom w:val="0"/>
          <w:divBdr>
            <w:top w:val="none" w:sz="0" w:space="0" w:color="auto"/>
            <w:left w:val="none" w:sz="0" w:space="0" w:color="auto"/>
            <w:bottom w:val="none" w:sz="0" w:space="0" w:color="auto"/>
            <w:right w:val="none" w:sz="0" w:space="0" w:color="auto"/>
          </w:divBdr>
        </w:div>
        <w:div w:id="1249266579">
          <w:marLeft w:val="0"/>
          <w:marRight w:val="0"/>
          <w:marTop w:val="0"/>
          <w:marBottom w:val="0"/>
          <w:divBdr>
            <w:top w:val="none" w:sz="0" w:space="0" w:color="auto"/>
            <w:left w:val="none" w:sz="0" w:space="0" w:color="auto"/>
            <w:bottom w:val="none" w:sz="0" w:space="0" w:color="auto"/>
            <w:right w:val="none" w:sz="0" w:space="0" w:color="auto"/>
          </w:divBdr>
        </w:div>
        <w:div w:id="1865558948">
          <w:marLeft w:val="0"/>
          <w:marRight w:val="0"/>
          <w:marTop w:val="0"/>
          <w:marBottom w:val="0"/>
          <w:divBdr>
            <w:top w:val="none" w:sz="0" w:space="0" w:color="auto"/>
            <w:left w:val="none" w:sz="0" w:space="0" w:color="auto"/>
            <w:bottom w:val="none" w:sz="0" w:space="0" w:color="auto"/>
            <w:right w:val="none" w:sz="0" w:space="0" w:color="auto"/>
          </w:divBdr>
        </w:div>
        <w:div w:id="1275140564">
          <w:marLeft w:val="0"/>
          <w:marRight w:val="0"/>
          <w:marTop w:val="0"/>
          <w:marBottom w:val="0"/>
          <w:divBdr>
            <w:top w:val="none" w:sz="0" w:space="0" w:color="auto"/>
            <w:left w:val="none" w:sz="0" w:space="0" w:color="auto"/>
            <w:bottom w:val="none" w:sz="0" w:space="0" w:color="auto"/>
            <w:right w:val="none" w:sz="0" w:space="0" w:color="auto"/>
          </w:divBdr>
        </w:div>
        <w:div w:id="1905331944">
          <w:marLeft w:val="0"/>
          <w:marRight w:val="0"/>
          <w:marTop w:val="0"/>
          <w:marBottom w:val="0"/>
          <w:divBdr>
            <w:top w:val="none" w:sz="0" w:space="0" w:color="auto"/>
            <w:left w:val="none" w:sz="0" w:space="0" w:color="auto"/>
            <w:bottom w:val="none" w:sz="0" w:space="0" w:color="auto"/>
            <w:right w:val="none" w:sz="0" w:space="0" w:color="auto"/>
          </w:divBdr>
        </w:div>
        <w:div w:id="1882860174">
          <w:marLeft w:val="0"/>
          <w:marRight w:val="0"/>
          <w:marTop w:val="0"/>
          <w:marBottom w:val="0"/>
          <w:divBdr>
            <w:top w:val="none" w:sz="0" w:space="0" w:color="auto"/>
            <w:left w:val="none" w:sz="0" w:space="0" w:color="auto"/>
            <w:bottom w:val="none" w:sz="0" w:space="0" w:color="auto"/>
            <w:right w:val="none" w:sz="0" w:space="0" w:color="auto"/>
          </w:divBdr>
        </w:div>
        <w:div w:id="550043805">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659770600">
          <w:marLeft w:val="0"/>
          <w:marRight w:val="0"/>
          <w:marTop w:val="0"/>
          <w:marBottom w:val="0"/>
          <w:divBdr>
            <w:top w:val="none" w:sz="0" w:space="0" w:color="auto"/>
            <w:left w:val="none" w:sz="0" w:space="0" w:color="auto"/>
            <w:bottom w:val="none" w:sz="0" w:space="0" w:color="auto"/>
            <w:right w:val="none" w:sz="0" w:space="0" w:color="auto"/>
          </w:divBdr>
        </w:div>
        <w:div w:id="197820181">
          <w:marLeft w:val="0"/>
          <w:marRight w:val="0"/>
          <w:marTop w:val="0"/>
          <w:marBottom w:val="0"/>
          <w:divBdr>
            <w:top w:val="none" w:sz="0" w:space="0" w:color="auto"/>
            <w:left w:val="none" w:sz="0" w:space="0" w:color="auto"/>
            <w:bottom w:val="none" w:sz="0" w:space="0" w:color="auto"/>
            <w:right w:val="none" w:sz="0" w:space="0" w:color="auto"/>
          </w:divBdr>
        </w:div>
        <w:div w:id="93325316">
          <w:marLeft w:val="0"/>
          <w:marRight w:val="0"/>
          <w:marTop w:val="0"/>
          <w:marBottom w:val="0"/>
          <w:divBdr>
            <w:top w:val="none" w:sz="0" w:space="0" w:color="auto"/>
            <w:left w:val="none" w:sz="0" w:space="0" w:color="auto"/>
            <w:bottom w:val="none" w:sz="0" w:space="0" w:color="auto"/>
            <w:right w:val="none" w:sz="0" w:space="0" w:color="auto"/>
          </w:divBdr>
        </w:div>
        <w:div w:id="2133668942">
          <w:marLeft w:val="0"/>
          <w:marRight w:val="0"/>
          <w:marTop w:val="0"/>
          <w:marBottom w:val="0"/>
          <w:divBdr>
            <w:top w:val="none" w:sz="0" w:space="0" w:color="auto"/>
            <w:left w:val="none" w:sz="0" w:space="0" w:color="auto"/>
            <w:bottom w:val="none" w:sz="0" w:space="0" w:color="auto"/>
            <w:right w:val="none" w:sz="0" w:space="0" w:color="auto"/>
          </w:divBdr>
        </w:div>
        <w:div w:id="952906985">
          <w:marLeft w:val="0"/>
          <w:marRight w:val="0"/>
          <w:marTop w:val="0"/>
          <w:marBottom w:val="0"/>
          <w:divBdr>
            <w:top w:val="none" w:sz="0" w:space="0" w:color="auto"/>
            <w:left w:val="none" w:sz="0" w:space="0" w:color="auto"/>
            <w:bottom w:val="none" w:sz="0" w:space="0" w:color="auto"/>
            <w:right w:val="none" w:sz="0" w:space="0" w:color="auto"/>
          </w:divBdr>
        </w:div>
        <w:div w:id="1478380039">
          <w:marLeft w:val="0"/>
          <w:marRight w:val="0"/>
          <w:marTop w:val="0"/>
          <w:marBottom w:val="0"/>
          <w:divBdr>
            <w:top w:val="none" w:sz="0" w:space="0" w:color="auto"/>
            <w:left w:val="none" w:sz="0" w:space="0" w:color="auto"/>
            <w:bottom w:val="none" w:sz="0" w:space="0" w:color="auto"/>
            <w:right w:val="none" w:sz="0" w:space="0" w:color="auto"/>
          </w:divBdr>
        </w:div>
        <w:div w:id="44305308">
          <w:marLeft w:val="0"/>
          <w:marRight w:val="0"/>
          <w:marTop w:val="0"/>
          <w:marBottom w:val="0"/>
          <w:divBdr>
            <w:top w:val="none" w:sz="0" w:space="0" w:color="auto"/>
            <w:left w:val="none" w:sz="0" w:space="0" w:color="auto"/>
            <w:bottom w:val="none" w:sz="0" w:space="0" w:color="auto"/>
            <w:right w:val="none" w:sz="0" w:space="0" w:color="auto"/>
          </w:divBdr>
        </w:div>
        <w:div w:id="1937059508">
          <w:marLeft w:val="0"/>
          <w:marRight w:val="0"/>
          <w:marTop w:val="0"/>
          <w:marBottom w:val="0"/>
          <w:divBdr>
            <w:top w:val="none" w:sz="0" w:space="0" w:color="auto"/>
            <w:left w:val="none" w:sz="0" w:space="0" w:color="auto"/>
            <w:bottom w:val="none" w:sz="0" w:space="0" w:color="auto"/>
            <w:right w:val="none" w:sz="0" w:space="0" w:color="auto"/>
          </w:divBdr>
        </w:div>
        <w:div w:id="1401951449">
          <w:marLeft w:val="0"/>
          <w:marRight w:val="0"/>
          <w:marTop w:val="0"/>
          <w:marBottom w:val="0"/>
          <w:divBdr>
            <w:top w:val="none" w:sz="0" w:space="0" w:color="auto"/>
            <w:left w:val="none" w:sz="0" w:space="0" w:color="auto"/>
            <w:bottom w:val="none" w:sz="0" w:space="0" w:color="auto"/>
            <w:right w:val="none" w:sz="0" w:space="0" w:color="auto"/>
          </w:divBdr>
        </w:div>
        <w:div w:id="1741712559">
          <w:marLeft w:val="0"/>
          <w:marRight w:val="0"/>
          <w:marTop w:val="0"/>
          <w:marBottom w:val="0"/>
          <w:divBdr>
            <w:top w:val="none" w:sz="0" w:space="0" w:color="auto"/>
            <w:left w:val="none" w:sz="0" w:space="0" w:color="auto"/>
            <w:bottom w:val="none" w:sz="0" w:space="0" w:color="auto"/>
            <w:right w:val="none" w:sz="0" w:space="0" w:color="auto"/>
          </w:divBdr>
        </w:div>
        <w:div w:id="184944996">
          <w:marLeft w:val="0"/>
          <w:marRight w:val="0"/>
          <w:marTop w:val="0"/>
          <w:marBottom w:val="0"/>
          <w:divBdr>
            <w:top w:val="none" w:sz="0" w:space="0" w:color="auto"/>
            <w:left w:val="none" w:sz="0" w:space="0" w:color="auto"/>
            <w:bottom w:val="none" w:sz="0" w:space="0" w:color="auto"/>
            <w:right w:val="none" w:sz="0" w:space="0" w:color="auto"/>
          </w:divBdr>
        </w:div>
        <w:div w:id="1085418038">
          <w:marLeft w:val="0"/>
          <w:marRight w:val="0"/>
          <w:marTop w:val="0"/>
          <w:marBottom w:val="0"/>
          <w:divBdr>
            <w:top w:val="none" w:sz="0" w:space="0" w:color="auto"/>
            <w:left w:val="none" w:sz="0" w:space="0" w:color="auto"/>
            <w:bottom w:val="none" w:sz="0" w:space="0" w:color="auto"/>
            <w:right w:val="none" w:sz="0" w:space="0" w:color="auto"/>
          </w:divBdr>
        </w:div>
        <w:div w:id="12414932">
          <w:marLeft w:val="0"/>
          <w:marRight w:val="0"/>
          <w:marTop w:val="0"/>
          <w:marBottom w:val="0"/>
          <w:divBdr>
            <w:top w:val="none" w:sz="0" w:space="0" w:color="auto"/>
            <w:left w:val="none" w:sz="0" w:space="0" w:color="auto"/>
            <w:bottom w:val="none" w:sz="0" w:space="0" w:color="auto"/>
            <w:right w:val="none" w:sz="0" w:space="0" w:color="auto"/>
          </w:divBdr>
        </w:div>
        <w:div w:id="899903467">
          <w:marLeft w:val="0"/>
          <w:marRight w:val="0"/>
          <w:marTop w:val="0"/>
          <w:marBottom w:val="0"/>
          <w:divBdr>
            <w:top w:val="none" w:sz="0" w:space="0" w:color="auto"/>
            <w:left w:val="none" w:sz="0" w:space="0" w:color="auto"/>
            <w:bottom w:val="none" w:sz="0" w:space="0" w:color="auto"/>
            <w:right w:val="none" w:sz="0" w:space="0" w:color="auto"/>
          </w:divBdr>
        </w:div>
        <w:div w:id="1167746075">
          <w:marLeft w:val="0"/>
          <w:marRight w:val="0"/>
          <w:marTop w:val="0"/>
          <w:marBottom w:val="0"/>
          <w:divBdr>
            <w:top w:val="none" w:sz="0" w:space="0" w:color="auto"/>
            <w:left w:val="none" w:sz="0" w:space="0" w:color="auto"/>
            <w:bottom w:val="none" w:sz="0" w:space="0" w:color="auto"/>
            <w:right w:val="none" w:sz="0" w:space="0" w:color="auto"/>
          </w:divBdr>
        </w:div>
        <w:div w:id="147937824">
          <w:marLeft w:val="0"/>
          <w:marRight w:val="0"/>
          <w:marTop w:val="0"/>
          <w:marBottom w:val="0"/>
          <w:divBdr>
            <w:top w:val="none" w:sz="0" w:space="0" w:color="auto"/>
            <w:left w:val="none" w:sz="0" w:space="0" w:color="auto"/>
            <w:bottom w:val="none" w:sz="0" w:space="0" w:color="auto"/>
            <w:right w:val="none" w:sz="0" w:space="0" w:color="auto"/>
          </w:divBdr>
        </w:div>
        <w:div w:id="590964573">
          <w:marLeft w:val="0"/>
          <w:marRight w:val="0"/>
          <w:marTop w:val="0"/>
          <w:marBottom w:val="0"/>
          <w:divBdr>
            <w:top w:val="none" w:sz="0" w:space="0" w:color="auto"/>
            <w:left w:val="none" w:sz="0" w:space="0" w:color="auto"/>
            <w:bottom w:val="none" w:sz="0" w:space="0" w:color="auto"/>
            <w:right w:val="none" w:sz="0" w:space="0" w:color="auto"/>
          </w:divBdr>
        </w:div>
        <w:div w:id="198470253">
          <w:marLeft w:val="0"/>
          <w:marRight w:val="0"/>
          <w:marTop w:val="0"/>
          <w:marBottom w:val="0"/>
          <w:divBdr>
            <w:top w:val="none" w:sz="0" w:space="0" w:color="auto"/>
            <w:left w:val="none" w:sz="0" w:space="0" w:color="auto"/>
            <w:bottom w:val="none" w:sz="0" w:space="0" w:color="auto"/>
            <w:right w:val="none" w:sz="0" w:space="0" w:color="auto"/>
          </w:divBdr>
        </w:div>
        <w:div w:id="2002660773">
          <w:marLeft w:val="0"/>
          <w:marRight w:val="0"/>
          <w:marTop w:val="0"/>
          <w:marBottom w:val="0"/>
          <w:divBdr>
            <w:top w:val="none" w:sz="0" w:space="0" w:color="auto"/>
            <w:left w:val="none" w:sz="0" w:space="0" w:color="auto"/>
            <w:bottom w:val="none" w:sz="0" w:space="0" w:color="auto"/>
            <w:right w:val="none" w:sz="0" w:space="0" w:color="auto"/>
          </w:divBdr>
        </w:div>
        <w:div w:id="637150548">
          <w:marLeft w:val="0"/>
          <w:marRight w:val="0"/>
          <w:marTop w:val="0"/>
          <w:marBottom w:val="0"/>
          <w:divBdr>
            <w:top w:val="none" w:sz="0" w:space="0" w:color="auto"/>
            <w:left w:val="none" w:sz="0" w:space="0" w:color="auto"/>
            <w:bottom w:val="none" w:sz="0" w:space="0" w:color="auto"/>
            <w:right w:val="none" w:sz="0" w:space="0" w:color="auto"/>
          </w:divBdr>
        </w:div>
        <w:div w:id="293563648">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31240497">
          <w:marLeft w:val="0"/>
          <w:marRight w:val="0"/>
          <w:marTop w:val="0"/>
          <w:marBottom w:val="0"/>
          <w:divBdr>
            <w:top w:val="none" w:sz="0" w:space="0" w:color="auto"/>
            <w:left w:val="none" w:sz="0" w:space="0" w:color="auto"/>
            <w:bottom w:val="none" w:sz="0" w:space="0" w:color="auto"/>
            <w:right w:val="none" w:sz="0" w:space="0" w:color="auto"/>
          </w:divBdr>
        </w:div>
        <w:div w:id="1686512709">
          <w:marLeft w:val="0"/>
          <w:marRight w:val="0"/>
          <w:marTop w:val="0"/>
          <w:marBottom w:val="0"/>
          <w:divBdr>
            <w:top w:val="none" w:sz="0" w:space="0" w:color="auto"/>
            <w:left w:val="none" w:sz="0" w:space="0" w:color="auto"/>
            <w:bottom w:val="none" w:sz="0" w:space="0" w:color="auto"/>
            <w:right w:val="none" w:sz="0" w:space="0" w:color="auto"/>
          </w:divBdr>
        </w:div>
        <w:div w:id="185480951">
          <w:marLeft w:val="0"/>
          <w:marRight w:val="0"/>
          <w:marTop w:val="0"/>
          <w:marBottom w:val="0"/>
          <w:divBdr>
            <w:top w:val="none" w:sz="0" w:space="0" w:color="auto"/>
            <w:left w:val="none" w:sz="0" w:space="0" w:color="auto"/>
            <w:bottom w:val="none" w:sz="0" w:space="0" w:color="auto"/>
            <w:right w:val="none" w:sz="0" w:space="0" w:color="auto"/>
          </w:divBdr>
        </w:div>
        <w:div w:id="799343600">
          <w:marLeft w:val="0"/>
          <w:marRight w:val="0"/>
          <w:marTop w:val="0"/>
          <w:marBottom w:val="0"/>
          <w:divBdr>
            <w:top w:val="none" w:sz="0" w:space="0" w:color="auto"/>
            <w:left w:val="none" w:sz="0" w:space="0" w:color="auto"/>
            <w:bottom w:val="none" w:sz="0" w:space="0" w:color="auto"/>
            <w:right w:val="none" w:sz="0" w:space="0" w:color="auto"/>
          </w:divBdr>
        </w:div>
        <w:div w:id="371923955">
          <w:marLeft w:val="0"/>
          <w:marRight w:val="0"/>
          <w:marTop w:val="0"/>
          <w:marBottom w:val="0"/>
          <w:divBdr>
            <w:top w:val="none" w:sz="0" w:space="0" w:color="auto"/>
            <w:left w:val="none" w:sz="0" w:space="0" w:color="auto"/>
            <w:bottom w:val="none" w:sz="0" w:space="0" w:color="auto"/>
            <w:right w:val="none" w:sz="0" w:space="0" w:color="auto"/>
          </w:divBdr>
        </w:div>
        <w:div w:id="1105688353">
          <w:marLeft w:val="0"/>
          <w:marRight w:val="0"/>
          <w:marTop w:val="0"/>
          <w:marBottom w:val="0"/>
          <w:divBdr>
            <w:top w:val="none" w:sz="0" w:space="0" w:color="auto"/>
            <w:left w:val="none" w:sz="0" w:space="0" w:color="auto"/>
            <w:bottom w:val="none" w:sz="0" w:space="0" w:color="auto"/>
            <w:right w:val="none" w:sz="0" w:space="0" w:color="auto"/>
          </w:divBdr>
        </w:div>
        <w:div w:id="1701397583">
          <w:marLeft w:val="0"/>
          <w:marRight w:val="0"/>
          <w:marTop w:val="0"/>
          <w:marBottom w:val="0"/>
          <w:divBdr>
            <w:top w:val="none" w:sz="0" w:space="0" w:color="auto"/>
            <w:left w:val="none" w:sz="0" w:space="0" w:color="auto"/>
            <w:bottom w:val="none" w:sz="0" w:space="0" w:color="auto"/>
            <w:right w:val="none" w:sz="0" w:space="0" w:color="auto"/>
          </w:divBdr>
        </w:div>
        <w:div w:id="649099294">
          <w:marLeft w:val="0"/>
          <w:marRight w:val="0"/>
          <w:marTop w:val="0"/>
          <w:marBottom w:val="0"/>
          <w:divBdr>
            <w:top w:val="none" w:sz="0" w:space="0" w:color="auto"/>
            <w:left w:val="none" w:sz="0" w:space="0" w:color="auto"/>
            <w:bottom w:val="none" w:sz="0" w:space="0" w:color="auto"/>
            <w:right w:val="none" w:sz="0" w:space="0" w:color="auto"/>
          </w:divBdr>
        </w:div>
        <w:div w:id="1403403703">
          <w:marLeft w:val="0"/>
          <w:marRight w:val="0"/>
          <w:marTop w:val="0"/>
          <w:marBottom w:val="0"/>
          <w:divBdr>
            <w:top w:val="none" w:sz="0" w:space="0" w:color="auto"/>
            <w:left w:val="none" w:sz="0" w:space="0" w:color="auto"/>
            <w:bottom w:val="none" w:sz="0" w:space="0" w:color="auto"/>
            <w:right w:val="none" w:sz="0" w:space="0" w:color="auto"/>
          </w:divBdr>
        </w:div>
        <w:div w:id="553781463">
          <w:marLeft w:val="0"/>
          <w:marRight w:val="0"/>
          <w:marTop w:val="0"/>
          <w:marBottom w:val="0"/>
          <w:divBdr>
            <w:top w:val="none" w:sz="0" w:space="0" w:color="auto"/>
            <w:left w:val="none" w:sz="0" w:space="0" w:color="auto"/>
            <w:bottom w:val="none" w:sz="0" w:space="0" w:color="auto"/>
            <w:right w:val="none" w:sz="0" w:space="0" w:color="auto"/>
          </w:divBdr>
        </w:div>
        <w:div w:id="491025450">
          <w:marLeft w:val="0"/>
          <w:marRight w:val="0"/>
          <w:marTop w:val="0"/>
          <w:marBottom w:val="0"/>
          <w:divBdr>
            <w:top w:val="none" w:sz="0" w:space="0" w:color="auto"/>
            <w:left w:val="none" w:sz="0" w:space="0" w:color="auto"/>
            <w:bottom w:val="none" w:sz="0" w:space="0" w:color="auto"/>
            <w:right w:val="none" w:sz="0" w:space="0" w:color="auto"/>
          </w:divBdr>
        </w:div>
        <w:div w:id="424493588">
          <w:marLeft w:val="0"/>
          <w:marRight w:val="0"/>
          <w:marTop w:val="0"/>
          <w:marBottom w:val="0"/>
          <w:divBdr>
            <w:top w:val="none" w:sz="0" w:space="0" w:color="auto"/>
            <w:left w:val="none" w:sz="0" w:space="0" w:color="auto"/>
            <w:bottom w:val="none" w:sz="0" w:space="0" w:color="auto"/>
            <w:right w:val="none" w:sz="0" w:space="0" w:color="auto"/>
          </w:divBdr>
        </w:div>
        <w:div w:id="666128940">
          <w:marLeft w:val="0"/>
          <w:marRight w:val="0"/>
          <w:marTop w:val="0"/>
          <w:marBottom w:val="0"/>
          <w:divBdr>
            <w:top w:val="none" w:sz="0" w:space="0" w:color="auto"/>
            <w:left w:val="none" w:sz="0" w:space="0" w:color="auto"/>
            <w:bottom w:val="none" w:sz="0" w:space="0" w:color="auto"/>
            <w:right w:val="none" w:sz="0" w:space="0" w:color="auto"/>
          </w:divBdr>
        </w:div>
        <w:div w:id="2117216409">
          <w:marLeft w:val="0"/>
          <w:marRight w:val="0"/>
          <w:marTop w:val="0"/>
          <w:marBottom w:val="0"/>
          <w:divBdr>
            <w:top w:val="none" w:sz="0" w:space="0" w:color="auto"/>
            <w:left w:val="none" w:sz="0" w:space="0" w:color="auto"/>
            <w:bottom w:val="none" w:sz="0" w:space="0" w:color="auto"/>
            <w:right w:val="none" w:sz="0" w:space="0" w:color="auto"/>
          </w:divBdr>
        </w:div>
        <w:div w:id="160435368">
          <w:marLeft w:val="0"/>
          <w:marRight w:val="0"/>
          <w:marTop w:val="0"/>
          <w:marBottom w:val="0"/>
          <w:divBdr>
            <w:top w:val="none" w:sz="0" w:space="0" w:color="auto"/>
            <w:left w:val="none" w:sz="0" w:space="0" w:color="auto"/>
            <w:bottom w:val="none" w:sz="0" w:space="0" w:color="auto"/>
            <w:right w:val="none" w:sz="0" w:space="0" w:color="auto"/>
          </w:divBdr>
        </w:div>
        <w:div w:id="168713620">
          <w:marLeft w:val="0"/>
          <w:marRight w:val="0"/>
          <w:marTop w:val="0"/>
          <w:marBottom w:val="0"/>
          <w:divBdr>
            <w:top w:val="none" w:sz="0" w:space="0" w:color="auto"/>
            <w:left w:val="none" w:sz="0" w:space="0" w:color="auto"/>
            <w:bottom w:val="none" w:sz="0" w:space="0" w:color="auto"/>
            <w:right w:val="none" w:sz="0" w:space="0" w:color="auto"/>
          </w:divBdr>
        </w:div>
        <w:div w:id="353502329">
          <w:marLeft w:val="0"/>
          <w:marRight w:val="0"/>
          <w:marTop w:val="0"/>
          <w:marBottom w:val="0"/>
          <w:divBdr>
            <w:top w:val="none" w:sz="0" w:space="0" w:color="auto"/>
            <w:left w:val="none" w:sz="0" w:space="0" w:color="auto"/>
            <w:bottom w:val="none" w:sz="0" w:space="0" w:color="auto"/>
            <w:right w:val="none" w:sz="0" w:space="0" w:color="auto"/>
          </w:divBdr>
        </w:div>
        <w:div w:id="258610663">
          <w:marLeft w:val="0"/>
          <w:marRight w:val="0"/>
          <w:marTop w:val="0"/>
          <w:marBottom w:val="0"/>
          <w:divBdr>
            <w:top w:val="none" w:sz="0" w:space="0" w:color="auto"/>
            <w:left w:val="none" w:sz="0" w:space="0" w:color="auto"/>
            <w:bottom w:val="none" w:sz="0" w:space="0" w:color="auto"/>
            <w:right w:val="none" w:sz="0" w:space="0" w:color="auto"/>
          </w:divBdr>
        </w:div>
        <w:div w:id="1182813827">
          <w:marLeft w:val="0"/>
          <w:marRight w:val="0"/>
          <w:marTop w:val="0"/>
          <w:marBottom w:val="0"/>
          <w:divBdr>
            <w:top w:val="none" w:sz="0" w:space="0" w:color="auto"/>
            <w:left w:val="none" w:sz="0" w:space="0" w:color="auto"/>
            <w:bottom w:val="none" w:sz="0" w:space="0" w:color="auto"/>
            <w:right w:val="none" w:sz="0" w:space="0" w:color="auto"/>
          </w:divBdr>
        </w:div>
        <w:div w:id="113595207">
          <w:marLeft w:val="0"/>
          <w:marRight w:val="0"/>
          <w:marTop w:val="0"/>
          <w:marBottom w:val="0"/>
          <w:divBdr>
            <w:top w:val="none" w:sz="0" w:space="0" w:color="auto"/>
            <w:left w:val="none" w:sz="0" w:space="0" w:color="auto"/>
            <w:bottom w:val="none" w:sz="0" w:space="0" w:color="auto"/>
            <w:right w:val="none" w:sz="0" w:space="0" w:color="auto"/>
          </w:divBdr>
        </w:div>
        <w:div w:id="1839226648">
          <w:marLeft w:val="0"/>
          <w:marRight w:val="0"/>
          <w:marTop w:val="0"/>
          <w:marBottom w:val="0"/>
          <w:divBdr>
            <w:top w:val="none" w:sz="0" w:space="0" w:color="auto"/>
            <w:left w:val="none" w:sz="0" w:space="0" w:color="auto"/>
            <w:bottom w:val="none" w:sz="0" w:space="0" w:color="auto"/>
            <w:right w:val="none" w:sz="0" w:space="0" w:color="auto"/>
          </w:divBdr>
        </w:div>
        <w:div w:id="1227300711">
          <w:marLeft w:val="0"/>
          <w:marRight w:val="0"/>
          <w:marTop w:val="0"/>
          <w:marBottom w:val="0"/>
          <w:divBdr>
            <w:top w:val="none" w:sz="0" w:space="0" w:color="auto"/>
            <w:left w:val="none" w:sz="0" w:space="0" w:color="auto"/>
            <w:bottom w:val="none" w:sz="0" w:space="0" w:color="auto"/>
            <w:right w:val="none" w:sz="0" w:space="0" w:color="auto"/>
          </w:divBdr>
        </w:div>
        <w:div w:id="859512392">
          <w:marLeft w:val="0"/>
          <w:marRight w:val="0"/>
          <w:marTop w:val="0"/>
          <w:marBottom w:val="0"/>
          <w:divBdr>
            <w:top w:val="none" w:sz="0" w:space="0" w:color="auto"/>
            <w:left w:val="none" w:sz="0" w:space="0" w:color="auto"/>
            <w:bottom w:val="none" w:sz="0" w:space="0" w:color="auto"/>
            <w:right w:val="none" w:sz="0" w:space="0" w:color="auto"/>
          </w:divBdr>
        </w:div>
        <w:div w:id="1401975449">
          <w:marLeft w:val="0"/>
          <w:marRight w:val="0"/>
          <w:marTop w:val="0"/>
          <w:marBottom w:val="0"/>
          <w:divBdr>
            <w:top w:val="none" w:sz="0" w:space="0" w:color="auto"/>
            <w:left w:val="none" w:sz="0" w:space="0" w:color="auto"/>
            <w:bottom w:val="none" w:sz="0" w:space="0" w:color="auto"/>
            <w:right w:val="none" w:sz="0" w:space="0" w:color="auto"/>
          </w:divBdr>
        </w:div>
        <w:div w:id="1883667522">
          <w:marLeft w:val="0"/>
          <w:marRight w:val="0"/>
          <w:marTop w:val="0"/>
          <w:marBottom w:val="0"/>
          <w:divBdr>
            <w:top w:val="none" w:sz="0" w:space="0" w:color="auto"/>
            <w:left w:val="none" w:sz="0" w:space="0" w:color="auto"/>
            <w:bottom w:val="none" w:sz="0" w:space="0" w:color="auto"/>
            <w:right w:val="none" w:sz="0" w:space="0" w:color="auto"/>
          </w:divBdr>
        </w:div>
        <w:div w:id="207450075">
          <w:marLeft w:val="0"/>
          <w:marRight w:val="0"/>
          <w:marTop w:val="0"/>
          <w:marBottom w:val="0"/>
          <w:divBdr>
            <w:top w:val="none" w:sz="0" w:space="0" w:color="auto"/>
            <w:left w:val="none" w:sz="0" w:space="0" w:color="auto"/>
            <w:bottom w:val="none" w:sz="0" w:space="0" w:color="auto"/>
            <w:right w:val="none" w:sz="0" w:space="0" w:color="auto"/>
          </w:divBdr>
        </w:div>
        <w:div w:id="1174608121">
          <w:marLeft w:val="0"/>
          <w:marRight w:val="0"/>
          <w:marTop w:val="0"/>
          <w:marBottom w:val="0"/>
          <w:divBdr>
            <w:top w:val="none" w:sz="0" w:space="0" w:color="auto"/>
            <w:left w:val="none" w:sz="0" w:space="0" w:color="auto"/>
            <w:bottom w:val="none" w:sz="0" w:space="0" w:color="auto"/>
            <w:right w:val="none" w:sz="0" w:space="0" w:color="auto"/>
          </w:divBdr>
        </w:div>
        <w:div w:id="456919781">
          <w:marLeft w:val="0"/>
          <w:marRight w:val="0"/>
          <w:marTop w:val="0"/>
          <w:marBottom w:val="0"/>
          <w:divBdr>
            <w:top w:val="none" w:sz="0" w:space="0" w:color="auto"/>
            <w:left w:val="none" w:sz="0" w:space="0" w:color="auto"/>
            <w:bottom w:val="none" w:sz="0" w:space="0" w:color="auto"/>
            <w:right w:val="none" w:sz="0" w:space="0" w:color="auto"/>
          </w:divBdr>
        </w:div>
        <w:div w:id="122579787">
          <w:marLeft w:val="0"/>
          <w:marRight w:val="0"/>
          <w:marTop w:val="0"/>
          <w:marBottom w:val="0"/>
          <w:divBdr>
            <w:top w:val="none" w:sz="0" w:space="0" w:color="auto"/>
            <w:left w:val="none" w:sz="0" w:space="0" w:color="auto"/>
            <w:bottom w:val="none" w:sz="0" w:space="0" w:color="auto"/>
            <w:right w:val="none" w:sz="0" w:space="0" w:color="auto"/>
          </w:divBdr>
        </w:div>
        <w:div w:id="872964415">
          <w:marLeft w:val="0"/>
          <w:marRight w:val="0"/>
          <w:marTop w:val="0"/>
          <w:marBottom w:val="0"/>
          <w:divBdr>
            <w:top w:val="none" w:sz="0" w:space="0" w:color="auto"/>
            <w:left w:val="none" w:sz="0" w:space="0" w:color="auto"/>
            <w:bottom w:val="none" w:sz="0" w:space="0" w:color="auto"/>
            <w:right w:val="none" w:sz="0" w:space="0" w:color="auto"/>
          </w:divBdr>
        </w:div>
        <w:div w:id="1250893912">
          <w:marLeft w:val="0"/>
          <w:marRight w:val="0"/>
          <w:marTop w:val="0"/>
          <w:marBottom w:val="0"/>
          <w:divBdr>
            <w:top w:val="none" w:sz="0" w:space="0" w:color="auto"/>
            <w:left w:val="none" w:sz="0" w:space="0" w:color="auto"/>
            <w:bottom w:val="none" w:sz="0" w:space="0" w:color="auto"/>
            <w:right w:val="none" w:sz="0" w:space="0" w:color="auto"/>
          </w:divBdr>
        </w:div>
        <w:div w:id="1344895810">
          <w:marLeft w:val="0"/>
          <w:marRight w:val="0"/>
          <w:marTop w:val="0"/>
          <w:marBottom w:val="0"/>
          <w:divBdr>
            <w:top w:val="none" w:sz="0" w:space="0" w:color="auto"/>
            <w:left w:val="none" w:sz="0" w:space="0" w:color="auto"/>
            <w:bottom w:val="none" w:sz="0" w:space="0" w:color="auto"/>
            <w:right w:val="none" w:sz="0" w:space="0" w:color="auto"/>
          </w:divBdr>
        </w:div>
        <w:div w:id="1243905883">
          <w:marLeft w:val="0"/>
          <w:marRight w:val="0"/>
          <w:marTop w:val="0"/>
          <w:marBottom w:val="0"/>
          <w:divBdr>
            <w:top w:val="none" w:sz="0" w:space="0" w:color="auto"/>
            <w:left w:val="none" w:sz="0" w:space="0" w:color="auto"/>
            <w:bottom w:val="none" w:sz="0" w:space="0" w:color="auto"/>
            <w:right w:val="none" w:sz="0" w:space="0" w:color="auto"/>
          </w:divBdr>
        </w:div>
        <w:div w:id="1747995159">
          <w:marLeft w:val="0"/>
          <w:marRight w:val="0"/>
          <w:marTop w:val="0"/>
          <w:marBottom w:val="0"/>
          <w:divBdr>
            <w:top w:val="none" w:sz="0" w:space="0" w:color="auto"/>
            <w:left w:val="none" w:sz="0" w:space="0" w:color="auto"/>
            <w:bottom w:val="none" w:sz="0" w:space="0" w:color="auto"/>
            <w:right w:val="none" w:sz="0" w:space="0" w:color="auto"/>
          </w:divBdr>
        </w:div>
        <w:div w:id="2076705755">
          <w:marLeft w:val="0"/>
          <w:marRight w:val="0"/>
          <w:marTop w:val="0"/>
          <w:marBottom w:val="0"/>
          <w:divBdr>
            <w:top w:val="none" w:sz="0" w:space="0" w:color="auto"/>
            <w:left w:val="none" w:sz="0" w:space="0" w:color="auto"/>
            <w:bottom w:val="none" w:sz="0" w:space="0" w:color="auto"/>
            <w:right w:val="none" w:sz="0" w:space="0" w:color="auto"/>
          </w:divBdr>
        </w:div>
        <w:div w:id="1631132849">
          <w:marLeft w:val="0"/>
          <w:marRight w:val="0"/>
          <w:marTop w:val="0"/>
          <w:marBottom w:val="0"/>
          <w:divBdr>
            <w:top w:val="none" w:sz="0" w:space="0" w:color="auto"/>
            <w:left w:val="none" w:sz="0" w:space="0" w:color="auto"/>
            <w:bottom w:val="none" w:sz="0" w:space="0" w:color="auto"/>
            <w:right w:val="none" w:sz="0" w:space="0" w:color="auto"/>
          </w:divBdr>
        </w:div>
        <w:div w:id="1261139417">
          <w:marLeft w:val="0"/>
          <w:marRight w:val="0"/>
          <w:marTop w:val="0"/>
          <w:marBottom w:val="0"/>
          <w:divBdr>
            <w:top w:val="none" w:sz="0" w:space="0" w:color="auto"/>
            <w:left w:val="none" w:sz="0" w:space="0" w:color="auto"/>
            <w:bottom w:val="none" w:sz="0" w:space="0" w:color="auto"/>
            <w:right w:val="none" w:sz="0" w:space="0" w:color="auto"/>
          </w:divBdr>
        </w:div>
        <w:div w:id="742605846">
          <w:marLeft w:val="0"/>
          <w:marRight w:val="0"/>
          <w:marTop w:val="0"/>
          <w:marBottom w:val="0"/>
          <w:divBdr>
            <w:top w:val="none" w:sz="0" w:space="0" w:color="auto"/>
            <w:left w:val="none" w:sz="0" w:space="0" w:color="auto"/>
            <w:bottom w:val="none" w:sz="0" w:space="0" w:color="auto"/>
            <w:right w:val="none" w:sz="0" w:space="0" w:color="auto"/>
          </w:divBdr>
        </w:div>
        <w:div w:id="278535523">
          <w:marLeft w:val="0"/>
          <w:marRight w:val="0"/>
          <w:marTop w:val="0"/>
          <w:marBottom w:val="0"/>
          <w:divBdr>
            <w:top w:val="none" w:sz="0" w:space="0" w:color="auto"/>
            <w:left w:val="none" w:sz="0" w:space="0" w:color="auto"/>
            <w:bottom w:val="none" w:sz="0" w:space="0" w:color="auto"/>
            <w:right w:val="none" w:sz="0" w:space="0" w:color="auto"/>
          </w:divBdr>
        </w:div>
        <w:div w:id="1696999026">
          <w:marLeft w:val="0"/>
          <w:marRight w:val="0"/>
          <w:marTop w:val="0"/>
          <w:marBottom w:val="0"/>
          <w:divBdr>
            <w:top w:val="none" w:sz="0" w:space="0" w:color="auto"/>
            <w:left w:val="none" w:sz="0" w:space="0" w:color="auto"/>
            <w:bottom w:val="none" w:sz="0" w:space="0" w:color="auto"/>
            <w:right w:val="none" w:sz="0" w:space="0" w:color="auto"/>
          </w:divBdr>
        </w:div>
        <w:div w:id="1754009362">
          <w:marLeft w:val="0"/>
          <w:marRight w:val="0"/>
          <w:marTop w:val="0"/>
          <w:marBottom w:val="0"/>
          <w:divBdr>
            <w:top w:val="none" w:sz="0" w:space="0" w:color="auto"/>
            <w:left w:val="none" w:sz="0" w:space="0" w:color="auto"/>
            <w:bottom w:val="none" w:sz="0" w:space="0" w:color="auto"/>
            <w:right w:val="none" w:sz="0" w:space="0" w:color="auto"/>
          </w:divBdr>
        </w:div>
        <w:div w:id="1138840216">
          <w:marLeft w:val="0"/>
          <w:marRight w:val="0"/>
          <w:marTop w:val="0"/>
          <w:marBottom w:val="0"/>
          <w:divBdr>
            <w:top w:val="none" w:sz="0" w:space="0" w:color="auto"/>
            <w:left w:val="none" w:sz="0" w:space="0" w:color="auto"/>
            <w:bottom w:val="none" w:sz="0" w:space="0" w:color="auto"/>
            <w:right w:val="none" w:sz="0" w:space="0" w:color="auto"/>
          </w:divBdr>
        </w:div>
        <w:div w:id="976883099">
          <w:marLeft w:val="0"/>
          <w:marRight w:val="0"/>
          <w:marTop w:val="0"/>
          <w:marBottom w:val="0"/>
          <w:divBdr>
            <w:top w:val="none" w:sz="0" w:space="0" w:color="auto"/>
            <w:left w:val="none" w:sz="0" w:space="0" w:color="auto"/>
            <w:bottom w:val="none" w:sz="0" w:space="0" w:color="auto"/>
            <w:right w:val="none" w:sz="0" w:space="0" w:color="auto"/>
          </w:divBdr>
        </w:div>
        <w:div w:id="1822193727">
          <w:marLeft w:val="0"/>
          <w:marRight w:val="0"/>
          <w:marTop w:val="0"/>
          <w:marBottom w:val="0"/>
          <w:divBdr>
            <w:top w:val="none" w:sz="0" w:space="0" w:color="auto"/>
            <w:left w:val="none" w:sz="0" w:space="0" w:color="auto"/>
            <w:bottom w:val="none" w:sz="0" w:space="0" w:color="auto"/>
            <w:right w:val="none" w:sz="0" w:space="0" w:color="auto"/>
          </w:divBdr>
        </w:div>
        <w:div w:id="1043363482">
          <w:marLeft w:val="0"/>
          <w:marRight w:val="0"/>
          <w:marTop w:val="0"/>
          <w:marBottom w:val="0"/>
          <w:divBdr>
            <w:top w:val="none" w:sz="0" w:space="0" w:color="auto"/>
            <w:left w:val="none" w:sz="0" w:space="0" w:color="auto"/>
            <w:bottom w:val="none" w:sz="0" w:space="0" w:color="auto"/>
            <w:right w:val="none" w:sz="0" w:space="0" w:color="auto"/>
          </w:divBdr>
        </w:div>
        <w:div w:id="411007149">
          <w:marLeft w:val="0"/>
          <w:marRight w:val="0"/>
          <w:marTop w:val="0"/>
          <w:marBottom w:val="0"/>
          <w:divBdr>
            <w:top w:val="none" w:sz="0" w:space="0" w:color="auto"/>
            <w:left w:val="none" w:sz="0" w:space="0" w:color="auto"/>
            <w:bottom w:val="none" w:sz="0" w:space="0" w:color="auto"/>
            <w:right w:val="none" w:sz="0" w:space="0" w:color="auto"/>
          </w:divBdr>
        </w:div>
        <w:div w:id="587235198">
          <w:marLeft w:val="0"/>
          <w:marRight w:val="0"/>
          <w:marTop w:val="0"/>
          <w:marBottom w:val="0"/>
          <w:divBdr>
            <w:top w:val="none" w:sz="0" w:space="0" w:color="auto"/>
            <w:left w:val="none" w:sz="0" w:space="0" w:color="auto"/>
            <w:bottom w:val="none" w:sz="0" w:space="0" w:color="auto"/>
            <w:right w:val="none" w:sz="0" w:space="0" w:color="auto"/>
          </w:divBdr>
        </w:div>
        <w:div w:id="535897588">
          <w:marLeft w:val="0"/>
          <w:marRight w:val="0"/>
          <w:marTop w:val="0"/>
          <w:marBottom w:val="0"/>
          <w:divBdr>
            <w:top w:val="none" w:sz="0" w:space="0" w:color="auto"/>
            <w:left w:val="none" w:sz="0" w:space="0" w:color="auto"/>
            <w:bottom w:val="none" w:sz="0" w:space="0" w:color="auto"/>
            <w:right w:val="none" w:sz="0" w:space="0" w:color="auto"/>
          </w:divBdr>
        </w:div>
        <w:div w:id="193427297">
          <w:marLeft w:val="0"/>
          <w:marRight w:val="0"/>
          <w:marTop w:val="0"/>
          <w:marBottom w:val="0"/>
          <w:divBdr>
            <w:top w:val="none" w:sz="0" w:space="0" w:color="auto"/>
            <w:left w:val="none" w:sz="0" w:space="0" w:color="auto"/>
            <w:bottom w:val="none" w:sz="0" w:space="0" w:color="auto"/>
            <w:right w:val="none" w:sz="0" w:space="0" w:color="auto"/>
          </w:divBdr>
        </w:div>
        <w:div w:id="1900284017">
          <w:marLeft w:val="0"/>
          <w:marRight w:val="0"/>
          <w:marTop w:val="0"/>
          <w:marBottom w:val="0"/>
          <w:divBdr>
            <w:top w:val="none" w:sz="0" w:space="0" w:color="auto"/>
            <w:left w:val="none" w:sz="0" w:space="0" w:color="auto"/>
            <w:bottom w:val="none" w:sz="0" w:space="0" w:color="auto"/>
            <w:right w:val="none" w:sz="0" w:space="0" w:color="auto"/>
          </w:divBdr>
        </w:div>
        <w:div w:id="1632326988">
          <w:marLeft w:val="0"/>
          <w:marRight w:val="0"/>
          <w:marTop w:val="0"/>
          <w:marBottom w:val="0"/>
          <w:divBdr>
            <w:top w:val="none" w:sz="0" w:space="0" w:color="auto"/>
            <w:left w:val="none" w:sz="0" w:space="0" w:color="auto"/>
            <w:bottom w:val="none" w:sz="0" w:space="0" w:color="auto"/>
            <w:right w:val="none" w:sz="0" w:space="0" w:color="auto"/>
          </w:divBdr>
        </w:div>
        <w:div w:id="1888835956">
          <w:marLeft w:val="0"/>
          <w:marRight w:val="0"/>
          <w:marTop w:val="0"/>
          <w:marBottom w:val="0"/>
          <w:divBdr>
            <w:top w:val="none" w:sz="0" w:space="0" w:color="auto"/>
            <w:left w:val="none" w:sz="0" w:space="0" w:color="auto"/>
            <w:bottom w:val="none" w:sz="0" w:space="0" w:color="auto"/>
            <w:right w:val="none" w:sz="0" w:space="0" w:color="auto"/>
          </w:divBdr>
        </w:div>
        <w:div w:id="1687367802">
          <w:marLeft w:val="0"/>
          <w:marRight w:val="0"/>
          <w:marTop w:val="0"/>
          <w:marBottom w:val="0"/>
          <w:divBdr>
            <w:top w:val="none" w:sz="0" w:space="0" w:color="auto"/>
            <w:left w:val="none" w:sz="0" w:space="0" w:color="auto"/>
            <w:bottom w:val="none" w:sz="0" w:space="0" w:color="auto"/>
            <w:right w:val="none" w:sz="0" w:space="0" w:color="auto"/>
          </w:divBdr>
        </w:div>
        <w:div w:id="1217471898">
          <w:marLeft w:val="0"/>
          <w:marRight w:val="0"/>
          <w:marTop w:val="0"/>
          <w:marBottom w:val="0"/>
          <w:divBdr>
            <w:top w:val="none" w:sz="0" w:space="0" w:color="auto"/>
            <w:left w:val="none" w:sz="0" w:space="0" w:color="auto"/>
            <w:bottom w:val="none" w:sz="0" w:space="0" w:color="auto"/>
            <w:right w:val="none" w:sz="0" w:space="0" w:color="auto"/>
          </w:divBdr>
        </w:div>
        <w:div w:id="486552544">
          <w:marLeft w:val="0"/>
          <w:marRight w:val="0"/>
          <w:marTop w:val="0"/>
          <w:marBottom w:val="0"/>
          <w:divBdr>
            <w:top w:val="none" w:sz="0" w:space="0" w:color="auto"/>
            <w:left w:val="none" w:sz="0" w:space="0" w:color="auto"/>
            <w:bottom w:val="none" w:sz="0" w:space="0" w:color="auto"/>
            <w:right w:val="none" w:sz="0" w:space="0" w:color="auto"/>
          </w:divBdr>
        </w:div>
        <w:div w:id="534122718">
          <w:marLeft w:val="0"/>
          <w:marRight w:val="0"/>
          <w:marTop w:val="0"/>
          <w:marBottom w:val="0"/>
          <w:divBdr>
            <w:top w:val="none" w:sz="0" w:space="0" w:color="auto"/>
            <w:left w:val="none" w:sz="0" w:space="0" w:color="auto"/>
            <w:bottom w:val="none" w:sz="0" w:space="0" w:color="auto"/>
            <w:right w:val="none" w:sz="0" w:space="0" w:color="auto"/>
          </w:divBdr>
        </w:div>
        <w:div w:id="472911877">
          <w:marLeft w:val="0"/>
          <w:marRight w:val="0"/>
          <w:marTop w:val="0"/>
          <w:marBottom w:val="0"/>
          <w:divBdr>
            <w:top w:val="none" w:sz="0" w:space="0" w:color="auto"/>
            <w:left w:val="none" w:sz="0" w:space="0" w:color="auto"/>
            <w:bottom w:val="none" w:sz="0" w:space="0" w:color="auto"/>
            <w:right w:val="none" w:sz="0" w:space="0" w:color="auto"/>
          </w:divBdr>
        </w:div>
        <w:div w:id="172691376">
          <w:marLeft w:val="0"/>
          <w:marRight w:val="0"/>
          <w:marTop w:val="0"/>
          <w:marBottom w:val="0"/>
          <w:divBdr>
            <w:top w:val="none" w:sz="0" w:space="0" w:color="auto"/>
            <w:left w:val="none" w:sz="0" w:space="0" w:color="auto"/>
            <w:bottom w:val="none" w:sz="0" w:space="0" w:color="auto"/>
            <w:right w:val="none" w:sz="0" w:space="0" w:color="auto"/>
          </w:divBdr>
        </w:div>
        <w:div w:id="1668554943">
          <w:marLeft w:val="0"/>
          <w:marRight w:val="0"/>
          <w:marTop w:val="0"/>
          <w:marBottom w:val="0"/>
          <w:divBdr>
            <w:top w:val="none" w:sz="0" w:space="0" w:color="auto"/>
            <w:left w:val="none" w:sz="0" w:space="0" w:color="auto"/>
            <w:bottom w:val="none" w:sz="0" w:space="0" w:color="auto"/>
            <w:right w:val="none" w:sz="0" w:space="0" w:color="auto"/>
          </w:divBdr>
        </w:div>
        <w:div w:id="111032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cp:revision>
  <dcterms:created xsi:type="dcterms:W3CDTF">2021-07-18T11:15:00Z</dcterms:created>
  <dcterms:modified xsi:type="dcterms:W3CDTF">2021-07-18T12:02:00Z</dcterms:modified>
</cp:coreProperties>
</file>