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75" w:rsidRPr="00884275" w:rsidRDefault="00884275" w:rsidP="00884275">
      <w:pPr>
        <w:widowControl/>
        <w:spacing w:before="300"/>
        <w:jc w:val="center"/>
        <w:outlineLvl w:val="0"/>
        <w:rPr>
          <w:rFonts w:ascii="宋体" w:eastAsia="宋体" w:hAnsi="宋体" w:cs="宋体"/>
          <w:b/>
          <w:bCs/>
          <w:color w:val="333333"/>
          <w:kern w:val="36"/>
          <w:sz w:val="36"/>
          <w:szCs w:val="36"/>
        </w:rPr>
      </w:pPr>
      <w:r w:rsidRPr="00884275">
        <w:rPr>
          <w:rFonts w:ascii="宋体" w:eastAsia="宋体" w:hAnsi="宋体" w:cs="宋体" w:hint="eastAsia"/>
          <w:b/>
          <w:bCs/>
          <w:color w:val="333333"/>
          <w:kern w:val="36"/>
          <w:sz w:val="36"/>
          <w:szCs w:val="36"/>
        </w:rPr>
        <w:t>中共中央纪委办公厅关于落实省（部）、地（厅）级领导干部配偶、子女</w:t>
      </w:r>
      <w:proofErr w:type="gramStart"/>
      <w:r w:rsidRPr="00884275">
        <w:rPr>
          <w:rFonts w:ascii="宋体" w:eastAsia="宋体" w:hAnsi="宋体" w:cs="宋体" w:hint="eastAsia"/>
          <w:b/>
          <w:bCs/>
          <w:color w:val="333333"/>
          <w:kern w:val="36"/>
          <w:sz w:val="36"/>
          <w:szCs w:val="36"/>
        </w:rPr>
        <w:t>从业规定</w:t>
      </w:r>
      <w:proofErr w:type="gramEnd"/>
      <w:r w:rsidRPr="00884275">
        <w:rPr>
          <w:rFonts w:ascii="宋体" w:eastAsia="宋体" w:hAnsi="宋体" w:cs="宋体" w:hint="eastAsia"/>
          <w:b/>
          <w:bCs/>
          <w:color w:val="333333"/>
          <w:kern w:val="36"/>
          <w:sz w:val="36"/>
          <w:szCs w:val="36"/>
        </w:rPr>
        <w:t>的通知</w:t>
      </w:r>
    </w:p>
    <w:p w:rsidR="00884275" w:rsidRPr="00884275" w:rsidRDefault="00884275" w:rsidP="00884275">
      <w:pPr>
        <w:widowControl/>
        <w:jc w:val="left"/>
        <w:rPr>
          <w:rFonts w:ascii="宋体" w:eastAsia="宋体" w:hAnsi="宋体" w:cs="宋体" w:hint="eastAsia"/>
          <w:color w:val="333333"/>
          <w:kern w:val="0"/>
          <w:szCs w:val="21"/>
          <w:shd w:val="clear" w:color="auto" w:fill="FFFFFF"/>
        </w:rPr>
      </w:pPr>
    </w:p>
    <w:p w:rsidR="00884275" w:rsidRPr="00884275" w:rsidRDefault="00884275" w:rsidP="00884275">
      <w:pPr>
        <w:widowControl/>
        <w:jc w:val="left"/>
        <w:rPr>
          <w:rFonts w:ascii="宋体" w:eastAsia="宋体" w:hAnsi="宋体" w:cs="宋体"/>
          <w:kern w:val="0"/>
          <w:sz w:val="28"/>
          <w:szCs w:val="28"/>
        </w:rPr>
      </w:pPr>
      <w:r w:rsidRPr="00884275">
        <w:rPr>
          <w:rFonts w:ascii="宋体" w:eastAsia="宋体" w:hAnsi="宋体" w:cs="宋体" w:hint="eastAsia"/>
          <w:color w:val="333333"/>
          <w:kern w:val="0"/>
          <w:sz w:val="28"/>
          <w:szCs w:val="28"/>
          <w:shd w:val="clear" w:color="auto" w:fill="FFFFFF"/>
        </w:rPr>
        <w:t>发布部门: </w:t>
      </w:r>
      <w:hyperlink r:id="rId5" w:history="1">
        <w:r w:rsidRPr="00884275">
          <w:rPr>
            <w:rFonts w:ascii="宋体" w:eastAsia="宋体" w:hAnsi="宋体" w:cs="宋体" w:hint="eastAsia"/>
            <w:color w:val="333333"/>
            <w:kern w:val="0"/>
            <w:sz w:val="28"/>
            <w:szCs w:val="28"/>
            <w:shd w:val="clear" w:color="auto" w:fill="FFFFFF"/>
          </w:rPr>
          <w:t>中共中央纪委办公厅</w:t>
        </w:r>
      </w:hyperlink>
      <w:r w:rsidRPr="00884275">
        <w:rPr>
          <w:rFonts w:ascii="宋体" w:eastAsia="宋体" w:hAnsi="宋体" w:cs="宋体" w:hint="eastAsia"/>
          <w:color w:val="333333"/>
          <w:kern w:val="0"/>
          <w:sz w:val="28"/>
          <w:szCs w:val="28"/>
        </w:rPr>
        <w:br/>
      </w:r>
      <w:r w:rsidRPr="00884275">
        <w:rPr>
          <w:rFonts w:ascii="宋体" w:eastAsia="宋体" w:hAnsi="宋体" w:cs="宋体" w:hint="eastAsia"/>
          <w:color w:val="333333"/>
          <w:kern w:val="0"/>
          <w:sz w:val="28"/>
          <w:szCs w:val="28"/>
          <w:shd w:val="clear" w:color="auto" w:fill="FFFFFF"/>
        </w:rPr>
        <w:t>发布文号: 中纪办发〔２０００〕１４号</w:t>
      </w:r>
      <w:bookmarkStart w:id="0" w:name="_GoBack"/>
      <w:bookmarkEnd w:id="0"/>
      <w:r w:rsidRPr="00884275">
        <w:rPr>
          <w:rFonts w:ascii="宋体" w:eastAsia="宋体" w:hAnsi="宋体" w:cs="宋体" w:hint="eastAsia"/>
          <w:color w:val="333333"/>
          <w:kern w:val="0"/>
          <w:sz w:val="28"/>
          <w:szCs w:val="28"/>
        </w:rPr>
        <w:br/>
      </w:r>
    </w:p>
    <w:p w:rsidR="00884275" w:rsidRPr="00884275" w:rsidRDefault="00884275" w:rsidP="00884275">
      <w:pPr>
        <w:widowControl/>
        <w:shd w:val="clear" w:color="auto" w:fill="FFFFFF"/>
        <w:jc w:val="left"/>
        <w:rPr>
          <w:rFonts w:ascii="宋体" w:eastAsia="宋体" w:hAnsi="宋体" w:cs="宋体"/>
          <w:color w:val="333333"/>
          <w:kern w:val="0"/>
          <w:sz w:val="28"/>
          <w:szCs w:val="28"/>
        </w:rPr>
      </w:pPr>
      <w:r w:rsidRPr="00884275">
        <w:rPr>
          <w:rFonts w:ascii="宋体" w:eastAsia="宋体" w:hAnsi="宋体" w:cs="宋体" w:hint="eastAsia"/>
          <w:color w:val="333333"/>
          <w:kern w:val="0"/>
          <w:sz w:val="28"/>
          <w:szCs w:val="28"/>
        </w:rPr>
        <w:t>各省、自治区、直辖市纪委、监察厅（局），中央和国家机关各部委纪检组（纪委）、监察局，中央纪委各派驻纪检组，监察部各派驻监察局、监察专员办公室，中央直属机关纪工委，中央国家机关纪工委，中央金融纪工委，中央企业纪工委，军委纪委：  </w:t>
      </w:r>
      <w:r w:rsidRPr="00884275">
        <w:rPr>
          <w:rFonts w:ascii="宋体" w:eastAsia="宋体" w:hAnsi="宋体" w:cs="宋体" w:hint="eastAsia"/>
          <w:color w:val="333333"/>
          <w:kern w:val="0"/>
          <w:sz w:val="28"/>
          <w:szCs w:val="28"/>
        </w:rPr>
        <w:br/>
        <w:t xml:space="preserve">　　为了贯彻落实中央纪委第四次全会精神，中央纪委于今年５月印发了《中共中央纪委关于印发〈关于“不准在领导干部管辖的业务范围内个人从事可能与公共利益发生冲突的经商办企业活动”的解释〉和〈省（部）级领导干部配偶、子女个人经商办企业或在外商独资企业、中外合资企业任职情况登记表〉的通知》（中纪发〔２０００〕４号）。按照分级管理的原则，目前中央纪委和各地、各部门正在分别对省（部）、地（厅）级领导干部配偶、子女个人经商办企业和在外商独资企业、中外合资企业任职情况进行清理。为保证今年落实省（部）、地（厅）级领导干部配偶、子女</w:t>
      </w:r>
      <w:proofErr w:type="gramStart"/>
      <w:r w:rsidRPr="00884275">
        <w:rPr>
          <w:rFonts w:ascii="宋体" w:eastAsia="宋体" w:hAnsi="宋体" w:cs="宋体" w:hint="eastAsia"/>
          <w:color w:val="333333"/>
          <w:kern w:val="0"/>
          <w:sz w:val="28"/>
          <w:szCs w:val="28"/>
        </w:rPr>
        <w:t>从业规定</w:t>
      </w:r>
      <w:proofErr w:type="gramEnd"/>
      <w:r w:rsidRPr="00884275">
        <w:rPr>
          <w:rFonts w:ascii="宋体" w:eastAsia="宋体" w:hAnsi="宋体" w:cs="宋体" w:hint="eastAsia"/>
          <w:color w:val="333333"/>
          <w:kern w:val="0"/>
          <w:sz w:val="28"/>
          <w:szCs w:val="28"/>
        </w:rPr>
        <w:t>工作取得阶段性成果，根据中央纪委领导同志近几次讲话精神，现就清理工作提出如下要求： </w:t>
      </w:r>
      <w:r w:rsidRPr="00884275">
        <w:rPr>
          <w:rFonts w:ascii="宋体" w:eastAsia="宋体" w:hAnsi="宋体" w:cs="宋体" w:hint="eastAsia"/>
          <w:color w:val="333333"/>
          <w:kern w:val="0"/>
          <w:sz w:val="28"/>
          <w:szCs w:val="28"/>
        </w:rPr>
        <w:br/>
        <w:t xml:space="preserve">　　一、抓紧做好地（厅）级领导干部配偶、子女从业情况的登记摸</w:t>
      </w:r>
      <w:r w:rsidRPr="00884275">
        <w:rPr>
          <w:rFonts w:ascii="宋体" w:eastAsia="宋体" w:hAnsi="宋体" w:cs="宋体" w:hint="eastAsia"/>
          <w:color w:val="333333"/>
          <w:kern w:val="0"/>
          <w:sz w:val="28"/>
          <w:szCs w:val="28"/>
        </w:rPr>
        <w:lastRenderedPageBreak/>
        <w:t>底工作。登记表必须由领导干部本人填写，内容要真实、具体、准确。在普遍登记摸底的基础上，对登记情况要进行汇总、分类，研究确定应该纠正的领导干部初步名单。同时，对那些有违反规定嫌疑、登记情况不清、疑点较多，以及群众反映强烈的领导干部有重点地进行初步核实。 </w:t>
      </w:r>
      <w:r w:rsidRPr="00884275">
        <w:rPr>
          <w:rFonts w:ascii="宋体" w:eastAsia="宋体" w:hAnsi="宋体" w:cs="宋体" w:hint="eastAsia"/>
          <w:color w:val="333333"/>
          <w:kern w:val="0"/>
          <w:sz w:val="28"/>
          <w:szCs w:val="28"/>
        </w:rPr>
        <w:br/>
        <w:t xml:space="preserve">　　二、要结合本地、本部门、本系统的实际，进一步细化政策界限。中央和国家机关各纪检组（纪委）要依据中央纪委第四次全会精神和“中纪发〔２０００〕４号”文件的原则规定，结合本部门、本系统的职责范围、业务特点，明确规定本部门、本系统领导干部配偶、子女不得从事的个人经商办企业的领域、范围，以及具体项目和业务。规定既要适应社会主义市场</w:t>
      </w:r>
      <w:hyperlink r:id="rId6" w:history="1">
        <w:r w:rsidRPr="00884275">
          <w:rPr>
            <w:rFonts w:ascii="宋体" w:eastAsia="宋体" w:hAnsi="宋体" w:cs="宋体" w:hint="eastAsia"/>
            <w:color w:val="333333"/>
            <w:kern w:val="0"/>
            <w:sz w:val="28"/>
            <w:szCs w:val="28"/>
          </w:rPr>
          <w:t>经济</w:t>
        </w:r>
      </w:hyperlink>
      <w:r w:rsidRPr="00884275">
        <w:rPr>
          <w:rFonts w:ascii="宋体" w:eastAsia="宋体" w:hAnsi="宋体" w:cs="宋体" w:hint="eastAsia"/>
          <w:color w:val="333333"/>
          <w:kern w:val="0"/>
          <w:sz w:val="28"/>
          <w:szCs w:val="28"/>
        </w:rPr>
        <w:t>发展的要求，又要坚持与公共利益不冲突原则，要有针对性和可操作性，不求全但求准。各单位研究提出的具体政策规定经党组（党委）审议后，于７月底之前报中央纪委。各省、自治区、直辖市纪委也要结合本地实际，制定相应的政策规定，报本级党委审定后，报中央纪委备案。 </w:t>
      </w:r>
      <w:r w:rsidRPr="00884275">
        <w:rPr>
          <w:rFonts w:ascii="宋体" w:eastAsia="宋体" w:hAnsi="宋体" w:cs="宋体" w:hint="eastAsia"/>
          <w:color w:val="333333"/>
          <w:kern w:val="0"/>
          <w:sz w:val="28"/>
          <w:szCs w:val="28"/>
        </w:rPr>
        <w:br/>
        <w:t xml:space="preserve">　　三、认真抓好个案纠正处理工作。各地方、各部门在９月底之前，对地（厅）级干部明显违反中央纪委第四次全会精神和“中纪发〔２０００〕４号”文件等规定的个案要研究提出纠正处理意见，经党委（党组）研究同意，报中央纪委审定后，再进行处理。 </w:t>
      </w:r>
      <w:r w:rsidRPr="00884275">
        <w:rPr>
          <w:rFonts w:ascii="宋体" w:eastAsia="宋体" w:hAnsi="宋体" w:cs="宋体" w:hint="eastAsia"/>
          <w:color w:val="333333"/>
          <w:kern w:val="0"/>
          <w:sz w:val="28"/>
          <w:szCs w:val="28"/>
        </w:rPr>
        <w:br/>
        <w:t xml:space="preserve">　　地（厅）级领导干部配偶、子女个人经商办企业的清理纠正工作，原则上按领导干部的行政隶属关系组织实施。 </w:t>
      </w:r>
      <w:r w:rsidRPr="00884275">
        <w:rPr>
          <w:rFonts w:ascii="宋体" w:eastAsia="宋体" w:hAnsi="宋体" w:cs="宋体" w:hint="eastAsia"/>
          <w:color w:val="333333"/>
          <w:kern w:val="0"/>
          <w:sz w:val="28"/>
          <w:szCs w:val="28"/>
        </w:rPr>
        <w:br/>
        <w:t xml:space="preserve">　　各地、各部门报送的材料</w:t>
      </w:r>
      <w:proofErr w:type="gramStart"/>
      <w:r w:rsidRPr="00884275">
        <w:rPr>
          <w:rFonts w:ascii="宋体" w:eastAsia="宋体" w:hAnsi="宋体" w:cs="宋体" w:hint="eastAsia"/>
          <w:color w:val="333333"/>
          <w:kern w:val="0"/>
          <w:sz w:val="28"/>
          <w:szCs w:val="28"/>
        </w:rPr>
        <w:t>请径送中央纪委</w:t>
      </w:r>
      <w:proofErr w:type="gramEnd"/>
      <w:r w:rsidRPr="00884275">
        <w:rPr>
          <w:rFonts w:ascii="宋体" w:eastAsia="宋体" w:hAnsi="宋体" w:cs="宋体" w:hint="eastAsia"/>
          <w:color w:val="333333"/>
          <w:kern w:val="0"/>
          <w:sz w:val="28"/>
          <w:szCs w:val="28"/>
        </w:rPr>
        <w:t>党风廉政建设室。 </w:t>
      </w:r>
      <w:r w:rsidRPr="00884275">
        <w:rPr>
          <w:rFonts w:ascii="宋体" w:eastAsia="宋体" w:hAnsi="宋体" w:cs="宋体" w:hint="eastAsia"/>
          <w:color w:val="333333"/>
          <w:kern w:val="0"/>
          <w:sz w:val="28"/>
          <w:szCs w:val="28"/>
        </w:rPr>
        <w:br/>
      </w:r>
      <w:r w:rsidRPr="00884275">
        <w:rPr>
          <w:rFonts w:ascii="宋体" w:eastAsia="宋体" w:hAnsi="宋体" w:cs="宋体" w:hint="eastAsia"/>
          <w:color w:val="333333"/>
          <w:kern w:val="0"/>
          <w:sz w:val="28"/>
          <w:szCs w:val="28"/>
        </w:rPr>
        <w:lastRenderedPageBreak/>
        <w:t> </w:t>
      </w:r>
      <w:r w:rsidRPr="00884275">
        <w:rPr>
          <w:rFonts w:ascii="宋体" w:eastAsia="宋体" w:hAnsi="宋体" w:cs="宋体" w:hint="eastAsia"/>
          <w:color w:val="333333"/>
          <w:kern w:val="0"/>
          <w:sz w:val="28"/>
          <w:szCs w:val="28"/>
        </w:rPr>
        <w:br/>
        <w:t> </w:t>
      </w:r>
    </w:p>
    <w:p w:rsidR="00884275" w:rsidRPr="00884275" w:rsidRDefault="00884275" w:rsidP="00884275">
      <w:pPr>
        <w:widowControl/>
        <w:shd w:val="clear" w:color="auto" w:fill="FFFFFF"/>
        <w:jc w:val="right"/>
        <w:rPr>
          <w:rFonts w:ascii="宋体" w:eastAsia="宋体" w:hAnsi="宋体" w:cs="宋体" w:hint="eastAsia"/>
          <w:color w:val="333333"/>
          <w:kern w:val="0"/>
          <w:sz w:val="28"/>
          <w:szCs w:val="28"/>
        </w:rPr>
      </w:pPr>
      <w:r w:rsidRPr="00884275">
        <w:rPr>
          <w:rFonts w:ascii="宋体" w:eastAsia="宋体" w:hAnsi="宋体" w:cs="宋体" w:hint="eastAsia"/>
          <w:color w:val="333333"/>
          <w:kern w:val="0"/>
          <w:sz w:val="28"/>
          <w:szCs w:val="28"/>
        </w:rPr>
        <w:t>中共中央纪委办公厅 </w:t>
      </w:r>
      <w:r w:rsidRPr="00884275">
        <w:rPr>
          <w:rFonts w:ascii="宋体" w:eastAsia="宋体" w:hAnsi="宋体" w:cs="宋体" w:hint="eastAsia"/>
          <w:color w:val="333333"/>
          <w:kern w:val="0"/>
          <w:sz w:val="28"/>
          <w:szCs w:val="28"/>
        </w:rPr>
        <w:br/>
        <w:t>２０００年７月５日 </w:t>
      </w:r>
    </w:p>
    <w:p w:rsidR="00CA7737" w:rsidRPr="00884275" w:rsidRDefault="00CA7737">
      <w:pPr>
        <w:rPr>
          <w:sz w:val="28"/>
          <w:szCs w:val="28"/>
        </w:rPr>
      </w:pPr>
    </w:p>
    <w:sectPr w:rsidR="00CA7737" w:rsidRPr="008842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75"/>
    <w:rsid w:val="00884275"/>
    <w:rsid w:val="00CA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8079">
      <w:bodyDiv w:val="1"/>
      <w:marLeft w:val="0"/>
      <w:marRight w:val="0"/>
      <w:marTop w:val="0"/>
      <w:marBottom w:val="0"/>
      <w:divBdr>
        <w:top w:val="none" w:sz="0" w:space="0" w:color="auto"/>
        <w:left w:val="none" w:sz="0" w:space="0" w:color="auto"/>
        <w:bottom w:val="none" w:sz="0" w:space="0" w:color="auto"/>
        <w:right w:val="none" w:sz="0" w:space="0" w:color="auto"/>
      </w:divBdr>
    </w:div>
    <w:div w:id="12172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110.com/ask/browse-c72.html" TargetMode="External"/><Relationship Id="rId5" Type="http://schemas.openxmlformats.org/officeDocument/2006/relationships/hyperlink" Target="https://www.110.com/fagui/unit_3335_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2021-11-09T11:58:00Z</dcterms:created>
  <dcterms:modified xsi:type="dcterms:W3CDTF">2021-11-09T11:59:00Z</dcterms:modified>
</cp:coreProperties>
</file>