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71" w:rsidRPr="00630B71" w:rsidRDefault="00630B71" w:rsidP="00630B71">
      <w:pPr>
        <w:widowControl/>
        <w:spacing w:after="210"/>
        <w:jc w:val="center"/>
        <w:outlineLvl w:val="0"/>
        <w:rPr>
          <w:rFonts w:ascii="宋体" w:eastAsia="宋体" w:hAnsi="宋体" w:cs="宋体"/>
          <w:b/>
          <w:bCs/>
          <w:kern w:val="36"/>
          <w:sz w:val="33"/>
          <w:szCs w:val="33"/>
        </w:rPr>
      </w:pPr>
      <w:bookmarkStart w:id="0" w:name="_GoBack"/>
      <w:r w:rsidRPr="00630B71">
        <w:rPr>
          <w:rFonts w:ascii="宋体" w:eastAsia="宋体" w:hAnsi="宋体" w:cs="宋体"/>
          <w:b/>
          <w:bCs/>
          <w:kern w:val="36"/>
          <w:sz w:val="33"/>
          <w:szCs w:val="33"/>
        </w:rPr>
        <w:t>开设赌场罪无罪不起诉</w:t>
      </w:r>
      <w:r>
        <w:rPr>
          <w:rFonts w:ascii="宋体" w:eastAsia="宋体" w:hAnsi="宋体" w:cs="宋体"/>
          <w:b/>
          <w:bCs/>
          <w:kern w:val="36"/>
          <w:sz w:val="33"/>
          <w:szCs w:val="33"/>
        </w:rPr>
        <w:t>理由</w:t>
      </w:r>
      <w:r>
        <w:rPr>
          <w:rFonts w:ascii="宋体" w:eastAsia="宋体" w:hAnsi="宋体" w:cs="宋体" w:hint="eastAsia"/>
          <w:b/>
          <w:bCs/>
          <w:kern w:val="36"/>
          <w:sz w:val="33"/>
          <w:szCs w:val="33"/>
        </w:rPr>
        <w:t xml:space="preserve"> </w:t>
      </w:r>
      <w:r w:rsidRPr="00630B71">
        <w:rPr>
          <w:rFonts w:ascii="宋体" w:eastAsia="宋体" w:hAnsi="宋体" w:cs="宋体"/>
          <w:b/>
          <w:bCs/>
          <w:kern w:val="36"/>
          <w:sz w:val="33"/>
          <w:szCs w:val="33"/>
        </w:rPr>
        <w:t>案例汇总大全</w:t>
      </w:r>
    </w:p>
    <w:bookmarkEnd w:id="0"/>
    <w:p w:rsidR="00630B71" w:rsidRPr="00630B71" w:rsidRDefault="00630B71" w:rsidP="00630B71">
      <w:pPr>
        <w:widowControl/>
        <w:spacing w:line="300" w:lineRule="atLeast"/>
        <w:ind w:firstLineChars="200" w:firstLine="360"/>
        <w:jc w:val="left"/>
        <w:rPr>
          <w:rFonts w:ascii="宋体" w:eastAsia="宋体" w:hAnsi="宋体" w:cs="宋体"/>
          <w:kern w:val="0"/>
          <w:sz w:val="2"/>
          <w:szCs w:val="2"/>
        </w:rPr>
      </w:pPr>
      <w:r w:rsidRPr="00630B71">
        <w:rPr>
          <w:rFonts w:ascii="宋体" w:eastAsia="宋体" w:hAnsi="宋体" w:cs="宋体"/>
          <w:kern w:val="0"/>
          <w:sz w:val="18"/>
          <w:szCs w:val="18"/>
        </w:rPr>
        <w:t>原创</w:t>
      </w:r>
      <w:r w:rsidRPr="00630B71">
        <w:rPr>
          <w:rFonts w:ascii="宋体" w:eastAsia="宋体" w:hAnsi="宋体" w:cs="宋体"/>
          <w:kern w:val="0"/>
          <w:sz w:val="2"/>
          <w:szCs w:val="2"/>
        </w:rPr>
        <w:t> </w:t>
      </w:r>
      <w:r w:rsidRPr="00630B71">
        <w:rPr>
          <w:rFonts w:ascii="宋体" w:eastAsia="宋体" w:hAnsi="宋体" w:cs="宋体"/>
          <w:kern w:val="0"/>
          <w:sz w:val="23"/>
          <w:szCs w:val="23"/>
        </w:rPr>
        <w:t>Sharing林</w:t>
      </w:r>
      <w:r w:rsidRPr="00630B71">
        <w:rPr>
          <w:rFonts w:ascii="宋体" w:eastAsia="宋体" w:hAnsi="宋体" w:cs="宋体"/>
          <w:kern w:val="0"/>
          <w:sz w:val="2"/>
          <w:szCs w:val="2"/>
        </w:rPr>
        <w:t> </w:t>
      </w:r>
      <w:hyperlink r:id="rId7" w:history="1">
        <w:r w:rsidRPr="00630B71">
          <w:rPr>
            <w:rFonts w:ascii="宋体" w:eastAsia="宋体" w:hAnsi="宋体" w:cs="宋体"/>
            <w:color w:val="576B95"/>
            <w:kern w:val="0"/>
            <w:sz w:val="23"/>
            <w:szCs w:val="23"/>
          </w:rPr>
          <w:t>小法迷</w:t>
        </w:r>
      </w:hyperlink>
      <w:r w:rsidRPr="00630B71">
        <w:rPr>
          <w:rFonts w:ascii="宋体" w:eastAsia="宋体" w:hAnsi="宋体" w:cs="宋体"/>
          <w:kern w:val="0"/>
          <w:sz w:val="2"/>
          <w:szCs w:val="2"/>
        </w:rPr>
        <w:t> </w:t>
      </w:r>
      <w:r w:rsidRPr="00630B71">
        <w:rPr>
          <w:rFonts w:ascii="宋体" w:eastAsia="宋体" w:hAnsi="宋体" w:cs="宋体"/>
          <w:kern w:val="0"/>
          <w:sz w:val="23"/>
          <w:szCs w:val="23"/>
        </w:rPr>
        <w:t>2021-07-02 11:14</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jc w:val="left"/>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4"/>
          <w:szCs w:val="24"/>
        </w:rPr>
        <w:t>开设赌场罪是指为赌博提供场所、赌具、资金等开设、经营赌场的行为，</w:t>
      </w:r>
      <w:proofErr w:type="gramStart"/>
      <w:r w:rsidRPr="00630B71">
        <w:rPr>
          <w:rFonts w:ascii="微软雅黑" w:eastAsia="微软雅黑" w:hAnsi="微软雅黑" w:cs="宋体" w:hint="eastAsia"/>
          <w:color w:val="333333"/>
          <w:spacing w:val="15"/>
          <w:kern w:val="0"/>
          <w:sz w:val="24"/>
          <w:szCs w:val="24"/>
        </w:rPr>
        <w:t>系司法</w:t>
      </w:r>
      <w:proofErr w:type="gramEnd"/>
      <w:r w:rsidRPr="00630B71">
        <w:rPr>
          <w:rFonts w:ascii="微软雅黑" w:eastAsia="微软雅黑" w:hAnsi="微软雅黑" w:cs="宋体" w:hint="eastAsia"/>
          <w:color w:val="333333"/>
          <w:spacing w:val="15"/>
          <w:kern w:val="0"/>
          <w:sz w:val="24"/>
          <w:szCs w:val="24"/>
        </w:rPr>
        <w:t>实务中普遍且高发的罪名之一。</w:t>
      </w:r>
    </w:p>
    <w:p w:rsidR="00630B71" w:rsidRPr="00630B71" w:rsidRDefault="00630B71" w:rsidP="00630B71">
      <w:pPr>
        <w:widowControl/>
        <w:jc w:val="left"/>
        <w:rPr>
          <w:rFonts w:ascii="宋体" w:eastAsia="宋体" w:hAnsi="宋体" w:cs="宋体"/>
          <w:color w:val="333333"/>
          <w:kern w:val="0"/>
          <w:sz w:val="26"/>
          <w:szCs w:val="26"/>
        </w:rPr>
      </w:pPr>
    </w:p>
    <w:p w:rsidR="00630B71" w:rsidRPr="00630B71" w:rsidRDefault="00630B71" w:rsidP="00630B71">
      <w:pPr>
        <w:widowControl/>
        <w:jc w:val="left"/>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4"/>
          <w:szCs w:val="24"/>
        </w:rPr>
        <w:t>对开设赌场罪不起诉的研究，既能体现检察院对一般刑事案件</w:t>
      </w:r>
      <w:proofErr w:type="gramStart"/>
      <w:r w:rsidRPr="00630B71">
        <w:rPr>
          <w:rFonts w:ascii="微软雅黑" w:eastAsia="微软雅黑" w:hAnsi="微软雅黑" w:cs="宋体" w:hint="eastAsia"/>
          <w:color w:val="333333"/>
          <w:spacing w:val="15"/>
          <w:kern w:val="0"/>
          <w:sz w:val="24"/>
          <w:szCs w:val="24"/>
        </w:rPr>
        <w:t>作出</w:t>
      </w:r>
      <w:proofErr w:type="gramEnd"/>
      <w:r w:rsidRPr="00630B71">
        <w:rPr>
          <w:rFonts w:ascii="微软雅黑" w:eastAsia="微软雅黑" w:hAnsi="微软雅黑" w:cs="宋体" w:hint="eastAsia"/>
          <w:color w:val="333333"/>
          <w:spacing w:val="15"/>
          <w:kern w:val="0"/>
          <w:sz w:val="24"/>
          <w:szCs w:val="24"/>
        </w:rPr>
        <w:t>不起诉决定的共性情形，亦能体现开设赌场罪的构成要件的特点。根据实务案例，总结开设赌场罪不起诉的情形及归纳辩点，可为律师在检察院阶段(包括法院阶段检察院撤回起诉后，</w:t>
      </w:r>
      <w:proofErr w:type="gramStart"/>
      <w:r w:rsidRPr="00630B71">
        <w:rPr>
          <w:rFonts w:ascii="微软雅黑" w:eastAsia="微软雅黑" w:hAnsi="微软雅黑" w:cs="宋体" w:hint="eastAsia"/>
          <w:color w:val="333333"/>
          <w:spacing w:val="15"/>
          <w:kern w:val="0"/>
          <w:sz w:val="24"/>
          <w:szCs w:val="24"/>
        </w:rPr>
        <w:t>作出</w:t>
      </w:r>
      <w:proofErr w:type="gramEnd"/>
      <w:r w:rsidRPr="00630B71">
        <w:rPr>
          <w:rFonts w:ascii="微软雅黑" w:eastAsia="微软雅黑" w:hAnsi="微软雅黑" w:cs="宋体" w:hint="eastAsia"/>
          <w:color w:val="333333"/>
          <w:spacing w:val="15"/>
          <w:kern w:val="0"/>
          <w:sz w:val="24"/>
          <w:szCs w:val="24"/>
        </w:rPr>
        <w:t>不起诉决定的)实现有效辩护提供参考，具有极其重要的现实意义。</w:t>
      </w:r>
    </w:p>
    <w:p w:rsidR="00630B71" w:rsidRPr="00630B71" w:rsidRDefault="00630B71" w:rsidP="00630B71">
      <w:pPr>
        <w:widowControl/>
        <w:jc w:val="left"/>
        <w:rPr>
          <w:rFonts w:ascii="宋体" w:eastAsia="宋体" w:hAnsi="宋体" w:cs="宋体"/>
          <w:color w:val="333333"/>
          <w:kern w:val="0"/>
          <w:sz w:val="26"/>
          <w:szCs w:val="26"/>
        </w:rPr>
      </w:pPr>
    </w:p>
    <w:p w:rsidR="00630B71" w:rsidRPr="00630B71" w:rsidRDefault="00630B71" w:rsidP="00630B71">
      <w:pPr>
        <w:widowControl/>
        <w:jc w:val="left"/>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4"/>
          <w:szCs w:val="24"/>
        </w:rPr>
        <w:t>为此，笔者通过公开渠道，对开设赌场罪的公开文书进行检索，检索到2021年上半年期间31个省份或地区的不起诉案例近500份，主要针对其中搜寻到的108份不起诉决定书，总结、归纳了其中47个有效的无罪辩点，以供参考。</w:t>
      </w:r>
    </w:p>
    <w:p w:rsidR="00630B71" w:rsidRPr="00630B71" w:rsidRDefault="00630B71" w:rsidP="00630B71">
      <w:pPr>
        <w:widowControl/>
        <w:rPr>
          <w:rFonts w:ascii="宋体" w:eastAsia="宋体" w:hAnsi="宋体" w:cs="宋体"/>
          <w:color w:val="333333"/>
          <w:kern w:val="0"/>
          <w:sz w:val="26"/>
          <w:szCs w:val="26"/>
        </w:rPr>
      </w:pPr>
      <w:r w:rsidRPr="00630B71">
        <w:rPr>
          <w:rFonts w:ascii="宋体" w:eastAsia="宋体" w:hAnsi="宋体" w:cs="宋体"/>
          <w:b/>
          <w:bCs/>
          <w:color w:val="333333"/>
          <w:kern w:val="0"/>
          <w:sz w:val="26"/>
          <w:szCs w:val="26"/>
        </w:rPr>
        <w:t>目  录一、证据不足不起诉（存疑不起诉）</w:t>
      </w:r>
    </w:p>
    <w:p w:rsidR="00630B71" w:rsidRPr="00630B71" w:rsidRDefault="00630B71" w:rsidP="00630B71">
      <w:pPr>
        <w:widowControl/>
        <w:shd w:val="clear" w:color="auto" w:fill="FFFFFF"/>
        <w:spacing w:line="420" w:lineRule="atLeast"/>
        <w:jc w:val="left"/>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rPr>
        <w:t>（1）在案证据难以认定行为人开设赌场的赌资数额及盈利情况，不符合起诉条件。</w:t>
      </w:r>
    </w:p>
    <w:p w:rsidR="00630B71" w:rsidRPr="00630B71" w:rsidRDefault="00630B71" w:rsidP="00630B71">
      <w:pPr>
        <w:widowControl/>
        <w:shd w:val="clear" w:color="auto" w:fill="FFFFFF"/>
        <w:spacing w:line="420" w:lineRule="atLeast"/>
        <w:jc w:val="left"/>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rPr>
        <w:t>（2）现有证据不足以证实行为人实施了建立赌博网站并接受投注、建立赌博网站并提供给他人组织赌博、为赌博网站担任代理并接受投注、参与赌博网站利润分成等开设赌场的行为，不符合起诉条件。</w:t>
      </w:r>
    </w:p>
    <w:p w:rsidR="00630B71" w:rsidRPr="00630B71" w:rsidRDefault="00630B71" w:rsidP="00630B71">
      <w:pPr>
        <w:widowControl/>
        <w:shd w:val="clear" w:color="auto" w:fill="FFFFFF"/>
        <w:spacing w:line="420" w:lineRule="atLeast"/>
        <w:jc w:val="left"/>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rPr>
        <w:lastRenderedPageBreak/>
        <w:t>（3）现有证据无法证明赌博网站账号相关情况，且涉案赌资、参赌人数及抽头渔利数额不清，认定行为人构成开设赌场罪的证据不足，不符合起诉条件，且没有退回补充侦查必要。</w:t>
      </w:r>
    </w:p>
    <w:p w:rsidR="00630B71" w:rsidRPr="00630B71" w:rsidRDefault="00630B71" w:rsidP="00630B71">
      <w:pPr>
        <w:widowControl/>
        <w:shd w:val="clear" w:color="auto" w:fill="FFFFFF"/>
        <w:spacing w:line="420" w:lineRule="atLeast"/>
        <w:jc w:val="left"/>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rPr>
        <w:t>（4）本案证据不足，缺少涉案赌博</w:t>
      </w:r>
      <w:proofErr w:type="gramStart"/>
      <w:r w:rsidRPr="00630B71">
        <w:rPr>
          <w:rFonts w:ascii="微软雅黑" w:eastAsia="微软雅黑" w:hAnsi="微软雅黑" w:cs="宋体" w:hint="eastAsia"/>
          <w:color w:val="333333"/>
          <w:spacing w:val="15"/>
          <w:kern w:val="0"/>
          <w:sz w:val="23"/>
          <w:szCs w:val="23"/>
        </w:rPr>
        <w:t>机关键</w:t>
      </w:r>
      <w:proofErr w:type="gramEnd"/>
      <w:r w:rsidRPr="00630B71">
        <w:rPr>
          <w:rFonts w:ascii="微软雅黑" w:eastAsia="微软雅黑" w:hAnsi="微软雅黑" w:cs="宋体" w:hint="eastAsia"/>
          <w:color w:val="333333"/>
          <w:spacing w:val="15"/>
          <w:kern w:val="0"/>
          <w:sz w:val="23"/>
          <w:szCs w:val="23"/>
        </w:rPr>
        <w:t>物证，无法认定被不起诉人的机器是具有赌博功能的赌博机，不符合起诉条件。</w:t>
      </w:r>
    </w:p>
    <w:p w:rsidR="00630B71" w:rsidRPr="00630B71" w:rsidRDefault="00630B71" w:rsidP="00630B71">
      <w:pPr>
        <w:widowControl/>
        <w:shd w:val="clear" w:color="auto" w:fill="FFFFFF"/>
        <w:spacing w:line="420" w:lineRule="atLeast"/>
        <w:jc w:val="left"/>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rPr>
        <w:t>（5）在案证据不足，无法确认被不起诉人具有开设赌场的犯罪故意，用于开设赌场的赌博软件是否来源于被不起诉人证据不足，不符合起诉条件。</w:t>
      </w:r>
    </w:p>
    <w:p w:rsidR="00630B71" w:rsidRPr="00630B71" w:rsidRDefault="00630B71" w:rsidP="00630B71">
      <w:pPr>
        <w:widowControl/>
        <w:shd w:val="clear" w:color="auto" w:fill="FFFFFF"/>
        <w:spacing w:line="420" w:lineRule="atLeast"/>
        <w:jc w:val="left"/>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rPr>
        <w:t>（6）证明被不起诉人参与期间赌博群内的赌资金额在人民币5万元以上或参赌人员在20人以上的证据不足，无法认定被不起诉人构成开设赌场罪，不符合起诉条件。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（7）综合全案证据，认定被不起诉人为开设赌场的帮助犯事实不清，证据不足，不符合起诉条件。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（8）现有的证据既无法排除被不起诉人的行为涉罪嫌疑，也无法证实被不起诉人有参与设置赌博机组织赌博活动的犯罪事实，不符合起诉条件。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9）现有证据无法查清被不起诉人是否存在组织中国公民赴境外赌博的行为，亦无法查清被不起诉人在**赌厅开设账户是替中国公民赴境外赌博洗码、提供资金担保服务，被不起诉人涉嫌开设赌场罪的事实不清、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lastRenderedPageBreak/>
        <w:t>（10）能够证实被不起诉人系岔路口赌博游戏机</w:t>
      </w:r>
      <w:proofErr w:type="gramStart"/>
      <w:r w:rsidRPr="00630B71">
        <w:rPr>
          <w:rFonts w:ascii="微软雅黑" w:eastAsia="微软雅黑" w:hAnsi="微软雅黑" w:cs="宋体" w:hint="eastAsia"/>
          <w:color w:val="333333"/>
          <w:spacing w:val="15"/>
          <w:kern w:val="0"/>
          <w:sz w:val="23"/>
          <w:szCs w:val="23"/>
          <w:shd w:val="clear" w:color="auto" w:fill="FFFFFF"/>
        </w:rPr>
        <w:t>店股东</w:t>
      </w:r>
      <w:proofErr w:type="gramEnd"/>
      <w:r w:rsidRPr="00630B71">
        <w:rPr>
          <w:rFonts w:ascii="微软雅黑" w:eastAsia="微软雅黑" w:hAnsi="微软雅黑" w:cs="宋体" w:hint="eastAsia"/>
          <w:color w:val="333333"/>
          <w:spacing w:val="15"/>
          <w:kern w:val="0"/>
          <w:sz w:val="23"/>
          <w:szCs w:val="23"/>
          <w:shd w:val="clear" w:color="auto" w:fill="FFFFFF"/>
        </w:rPr>
        <w:t>的证据仅有同案人的证言，其他证人证言均系间接证据或个人推断，证言之间的矛盾不能合理排除，且无相应账目、银行流水等书证予以佐证，因此，不符合起诉条件。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（11）没有收集APP的电子数据，造成本案的犯罪手段、参赌人数、参赌金额、获利多少、违法所得的来源等事实不清，不符合起诉条件。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（12）现有证据不足以认定其参与赌场提成分红，不符合起诉条件。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（13）被不起诉人主观上是否具有和同案人等人开设赌场的共同故意的犯罪事实不清、证据不足，不符合起诉条件。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（14）公安局认定的被不起诉人负责在现场参赌以及看场的犯罪事实不清、证据不足，不符合起诉条件。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（15）目前证据不足以证实某网站是赌博网站，被不起诉人的行为是开设赌场的行为，不符合起诉条件。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（16）被不起诉人受雇佣领取高额固定工资的事实不清，缺少客观证据予以支撑，仅有其供述难以定罪，未能达到起诉要求的事实清楚,证据确实、充分，不符合起诉条件。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（17）认定被不起诉人被不起诉人明知公司开发赌博游戏软件，仍接受公司安排从事销售推广工作的事实不清、证据不足，不符合起诉条件。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（18）现有证据不足以证实被不起诉人销售“私彩”数额或非法获利的数额达到开设赌场罪的立案标准，公安局认定被不起诉人涉嫌开设赌场罪的事实不清、证据不足，不符合起诉条件。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（19）被不起诉人与同案人共谋开设赌场以及其参与该赌场的管理、占股、分红等证据之间的矛盾不能合理排除，不符合起诉条件。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（20）现有证据无法证明被不起诉人是该赌场的出资者、经营者、或参与赌场利润分成、领取高额固定工资的人员、或者是POS机的提供者。</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（21）现有证据不能证明赌客账户与被不起诉人的支付宝账户存在关联性</w:t>
      </w:r>
      <w:proofErr w:type="gramStart"/>
      <w:r w:rsidRPr="00630B71">
        <w:rPr>
          <w:rFonts w:ascii="微软雅黑" w:eastAsia="微软雅黑" w:hAnsi="微软雅黑" w:cs="宋体" w:hint="eastAsia"/>
          <w:color w:val="333333"/>
          <w:spacing w:val="15"/>
          <w:kern w:val="0"/>
          <w:sz w:val="23"/>
          <w:szCs w:val="23"/>
          <w:shd w:val="clear" w:color="auto" w:fill="FFFFFF"/>
        </w:rPr>
        <w:t>且证明</w:t>
      </w:r>
      <w:proofErr w:type="gramEnd"/>
      <w:r w:rsidRPr="00630B71">
        <w:rPr>
          <w:rFonts w:ascii="微软雅黑" w:eastAsia="微软雅黑" w:hAnsi="微软雅黑" w:cs="宋体" w:hint="eastAsia"/>
          <w:color w:val="333333"/>
          <w:spacing w:val="15"/>
          <w:kern w:val="0"/>
          <w:sz w:val="23"/>
          <w:szCs w:val="23"/>
          <w:shd w:val="clear" w:color="auto" w:fill="FFFFFF"/>
        </w:rPr>
        <w:t>被不起诉人代理充值22万余元的犯罪事实不清、证据不足，不符合起诉条件。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（22）本案证实被不起诉人为他人介绍的平台为赌博平台的证据不足，不符合起诉条件。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lastRenderedPageBreak/>
        <w:t>（23）现有证据不足以证实被不起诉人</w:t>
      </w:r>
      <w:proofErr w:type="gramStart"/>
      <w:r w:rsidRPr="00630B71">
        <w:rPr>
          <w:rFonts w:ascii="微软雅黑" w:eastAsia="微软雅黑" w:hAnsi="微软雅黑" w:cs="宋体" w:hint="eastAsia"/>
          <w:color w:val="333333"/>
          <w:spacing w:val="15"/>
          <w:kern w:val="0"/>
          <w:sz w:val="23"/>
          <w:szCs w:val="23"/>
          <w:shd w:val="clear" w:color="auto" w:fill="FFFFFF"/>
        </w:rPr>
        <w:t>参与占</w:t>
      </w:r>
      <w:proofErr w:type="gramEnd"/>
      <w:r w:rsidRPr="00630B71">
        <w:rPr>
          <w:rFonts w:ascii="微软雅黑" w:eastAsia="微软雅黑" w:hAnsi="微软雅黑" w:cs="宋体" w:hint="eastAsia"/>
          <w:color w:val="333333"/>
          <w:spacing w:val="15"/>
          <w:kern w:val="0"/>
          <w:sz w:val="23"/>
          <w:szCs w:val="23"/>
          <w:shd w:val="clear" w:color="auto" w:fill="FFFFFF"/>
        </w:rPr>
        <w:t>成，也不足以证实被不起诉人具有</w:t>
      </w:r>
      <w:proofErr w:type="gramStart"/>
      <w:r w:rsidRPr="00630B71">
        <w:rPr>
          <w:rFonts w:ascii="微软雅黑" w:eastAsia="微软雅黑" w:hAnsi="微软雅黑" w:cs="宋体" w:hint="eastAsia"/>
          <w:color w:val="333333"/>
          <w:spacing w:val="15"/>
          <w:kern w:val="0"/>
          <w:sz w:val="23"/>
          <w:szCs w:val="23"/>
          <w:shd w:val="clear" w:color="auto" w:fill="FFFFFF"/>
        </w:rPr>
        <w:t>获取返点的</w:t>
      </w:r>
      <w:proofErr w:type="gramEnd"/>
      <w:r w:rsidRPr="00630B71">
        <w:rPr>
          <w:rFonts w:ascii="微软雅黑" w:eastAsia="微软雅黑" w:hAnsi="微软雅黑" w:cs="宋体" w:hint="eastAsia"/>
          <w:color w:val="333333"/>
          <w:spacing w:val="15"/>
          <w:kern w:val="0"/>
          <w:sz w:val="23"/>
          <w:szCs w:val="23"/>
          <w:shd w:val="clear" w:color="auto" w:fill="FFFFFF"/>
        </w:rPr>
        <w:t>主观意图，犯罪事实不清、证据不足。不符合起诉条件。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（24）因被不起诉人抽头渔利的6万元仅有其本人的供述，也未核实被不起诉人发展的下级合伙人或赌客。被不起诉人开设赌场罪的证据不足，不符合起诉条件。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25）本案只有被不起诉人的供述和部分证人的证言，无相关客观证据印证，且现有证据之间未形成完整锁链，不能准确认定被不起诉人分别伙同他人开设赌场的时间、抽头渔利金额及各自分赃金额，全案证据达不到确实、充分的标准，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26）被不起诉人的供述与同案犯等人的供述及辩解、与证人之间的证言矛盾，无法互相印证，现有证据无法证实被不起诉人开设赌场的犯罪事实。因此，认定被不起诉人开设赌场的犯罪事实证据不充分，故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27）现有证据无法证实被不起诉人的行为达到《中华人民共和国刑法》（修正案十一）第三百零三条第三款规定之组织中华人民共和国公民参与国（境）外赌博，数额巨大或者有其他严重情节的标准，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lastRenderedPageBreak/>
        <w:t>（28）赌场使用的场地是否由被不起诉人提供以及被不起诉人是否收取费用仍未查明，不符合起诉条件。</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（29）该案系聚众赌博行为而不是开设赌场行为，在聚众赌博中被不起诉人参与聚众赌博抽头渔利、赌资情况事实不清、证据不足，不符合起诉条件，且没有再次退回补充侦查必要。</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（30）证据不足，不符合起诉条件。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宋体" w:eastAsia="宋体" w:hAnsi="宋体" w:cs="宋体"/>
          <w:noProof/>
          <w:color w:val="333333"/>
          <w:kern w:val="0"/>
          <w:sz w:val="26"/>
          <w:szCs w:val="26"/>
        </w:rPr>
        <w:drawing>
          <wp:inline distT="0" distB="0" distL="0" distR="0" wp14:anchorId="27FAC7CB" wp14:editId="5ACF8100">
            <wp:extent cx="3086100" cy="2461895"/>
            <wp:effectExtent l="0" t="0" r="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461895"/>
                    </a:xfrm>
                    <a:prstGeom prst="rect">
                      <a:avLst/>
                    </a:prstGeom>
                    <a:noFill/>
                    <a:ln>
                      <a:noFill/>
                    </a:ln>
                  </pic:spPr>
                </pic:pic>
              </a:graphicData>
            </a:graphic>
          </wp:inline>
        </w:drawing>
      </w:r>
      <w:r w:rsidRPr="00630B71">
        <w:rPr>
          <w:rFonts w:ascii="宋体" w:eastAsia="宋体" w:hAnsi="宋体" w:cs="宋体"/>
          <w:b/>
          <w:bCs/>
          <w:color w:val="333333"/>
          <w:kern w:val="0"/>
          <w:sz w:val="26"/>
          <w:szCs w:val="26"/>
        </w:rPr>
        <w:t>二、酌定不起诉（相对不起诉）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（1）犯罪情节轻微，犯罪以后自动投案，并如实供述自己的罪行，是自首，认罪认罚，不需要判处刑罚。</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（2）一贯表现良好，无前科，初犯，偶犯，犯罪中止，认罪认罚，具有自首情节，不需要判处刑罚。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br/>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（3）犯罪情节较轻，社会危害性不大，并自愿认罪认罚，可以免除刑罚。</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（4）系从犯，只提供了较为次要的帮助行为，应属于犯罪情节轻微，且其自愿认罪认罚，可以免予刑事处罚。</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（5）坦白、退赔、认罪认罚，可以免于刑事处罚。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br/>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（6）犯罪情节轻微，具有立功情节，并已全额退缴违法所得，且自愿认罪认罚。</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（7）犯罪情节轻微，具有未成年人犯罪、从犯、认罪认罚从宽处理情节。</w:t>
      </w:r>
    </w:p>
    <w:p w:rsidR="00630B71" w:rsidRPr="00630B71" w:rsidRDefault="00630B71" w:rsidP="00630B71">
      <w:pPr>
        <w:widowControl/>
        <w:rPr>
          <w:rFonts w:ascii="宋体" w:eastAsia="宋体" w:hAnsi="宋体" w:cs="宋体"/>
          <w:color w:val="333333"/>
          <w:kern w:val="0"/>
          <w:sz w:val="26"/>
          <w:szCs w:val="26"/>
        </w:rPr>
      </w:pPr>
      <w:r w:rsidRPr="00630B71">
        <w:rPr>
          <w:rFonts w:ascii="宋体" w:eastAsia="宋体" w:hAnsi="宋体" w:cs="宋体"/>
          <w:noProof/>
          <w:color w:val="333333"/>
          <w:kern w:val="0"/>
          <w:sz w:val="26"/>
          <w:szCs w:val="26"/>
        </w:rPr>
        <w:drawing>
          <wp:inline distT="0" distB="0" distL="0" distR="0" wp14:anchorId="6977EE2C" wp14:editId="38F90964">
            <wp:extent cx="3086100" cy="2461895"/>
            <wp:effectExtent l="0" t="0" r="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461895"/>
                    </a:xfrm>
                    <a:prstGeom prst="rect">
                      <a:avLst/>
                    </a:prstGeom>
                    <a:noFill/>
                    <a:ln>
                      <a:noFill/>
                    </a:ln>
                  </pic:spPr>
                </pic:pic>
              </a:graphicData>
            </a:graphic>
          </wp:inline>
        </w:drawing>
      </w:r>
      <w:r w:rsidRPr="00630B71">
        <w:rPr>
          <w:rFonts w:ascii="宋体" w:eastAsia="宋体" w:hAnsi="宋体" w:cs="宋体"/>
          <w:b/>
          <w:bCs/>
          <w:color w:val="333333"/>
          <w:kern w:val="0"/>
          <w:sz w:val="26"/>
          <w:szCs w:val="26"/>
        </w:rPr>
        <w:t>三、</w:t>
      </w:r>
      <w:proofErr w:type="gramStart"/>
      <w:r w:rsidRPr="00630B71">
        <w:rPr>
          <w:rFonts w:ascii="宋体" w:eastAsia="宋体" w:hAnsi="宋体" w:cs="宋体"/>
          <w:b/>
          <w:bCs/>
          <w:color w:val="333333"/>
          <w:kern w:val="0"/>
          <w:sz w:val="26"/>
          <w:szCs w:val="26"/>
        </w:rPr>
        <w:t>法定不</w:t>
      </w:r>
      <w:proofErr w:type="gramEnd"/>
      <w:r w:rsidRPr="00630B71">
        <w:rPr>
          <w:rFonts w:ascii="宋体" w:eastAsia="宋体" w:hAnsi="宋体" w:cs="宋体"/>
          <w:b/>
          <w:bCs/>
          <w:color w:val="333333"/>
          <w:kern w:val="0"/>
          <w:sz w:val="26"/>
          <w:szCs w:val="26"/>
        </w:rPr>
        <w:t>起诉（绝对不起诉）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案例1：被起诉人行为不构成犯罪。</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案例2：情节显著轻微、危害不大，不构成犯罪。</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案例3：被起诉人实施的行为已过追诉时效期限。</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案例4：被不起诉人的行为不构成犯罪，没有犯罪事实。</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br/>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案例5：不以营利为目的，进行带有少量财物输赢的娱乐活动，以及提供棋牌室等娱乐场所并只收取正常的场所和服务费用的经营行为等，不应以赌博论处，被不起诉人的行为，不构成犯罪。</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案例6：被不起诉人受人雇佣，在赌场中通过</w:t>
      </w:r>
      <w:proofErr w:type="gramStart"/>
      <w:r w:rsidRPr="00630B71">
        <w:rPr>
          <w:rFonts w:ascii="微软雅黑" w:eastAsia="微软雅黑" w:hAnsi="微软雅黑" w:cs="宋体" w:hint="eastAsia"/>
          <w:color w:val="333333"/>
          <w:spacing w:val="15"/>
          <w:kern w:val="0"/>
          <w:sz w:val="23"/>
          <w:szCs w:val="23"/>
          <w:shd w:val="clear" w:color="auto" w:fill="FFFFFF"/>
        </w:rPr>
        <w:t>微信接受</w:t>
      </w:r>
      <w:proofErr w:type="gramEnd"/>
      <w:r w:rsidRPr="00630B71">
        <w:rPr>
          <w:rFonts w:ascii="微软雅黑" w:eastAsia="微软雅黑" w:hAnsi="微软雅黑" w:cs="宋体" w:hint="eastAsia"/>
          <w:color w:val="333333"/>
          <w:spacing w:val="15"/>
          <w:kern w:val="0"/>
          <w:sz w:val="23"/>
          <w:szCs w:val="23"/>
          <w:shd w:val="clear" w:color="auto" w:fill="FFFFFF"/>
        </w:rPr>
        <w:t>参赌，为其置换等额现金用于赌博，并领取一定报酬的行为，不属于参与赌场利润分成或者领取高额固定工资，一般不追究刑事责任。</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案例7：被不起诉人对于同案人在自己出租房内开设赌场一事不“明知”，不符合开设赌场罪共犯的构成要件，不构成犯罪。</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br/>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案例8：被不起诉人因病死亡。</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br/>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案例9：被不起诉人明知赌博人员在其商店赌博没有制止，并非其组织赌博，临时一次为他人赌博提供场地，并未从赌博中营利，没有形成专门化、</w:t>
      </w:r>
      <w:r w:rsidRPr="00630B71">
        <w:rPr>
          <w:rFonts w:ascii="微软雅黑" w:eastAsia="微软雅黑" w:hAnsi="微软雅黑" w:cs="宋体" w:hint="eastAsia"/>
          <w:color w:val="333333"/>
          <w:spacing w:val="15"/>
          <w:kern w:val="0"/>
          <w:sz w:val="23"/>
          <w:szCs w:val="23"/>
          <w:shd w:val="clear" w:color="auto" w:fill="FFFFFF"/>
        </w:rPr>
        <w:lastRenderedPageBreak/>
        <w:t>惯常性、长期性开设赌场行为，其行为不构成开设赌场罪，亦不构成其他犯罪。</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spacing w:val="15"/>
          <w:kern w:val="0"/>
          <w:sz w:val="23"/>
          <w:szCs w:val="23"/>
          <w:shd w:val="clear" w:color="auto" w:fill="FFFFFF"/>
        </w:rPr>
        <w:t>案例10：被不起诉人系专职司机，未参与赌场经营管理活动，不存在犯罪事实。</w:t>
      </w:r>
    </w:p>
    <w:p w:rsidR="00630B71" w:rsidRPr="00630B71" w:rsidRDefault="00630B71" w:rsidP="00630B71">
      <w:pPr>
        <w:widowControl/>
        <w:rPr>
          <w:rFonts w:ascii="宋体" w:eastAsia="宋体" w:hAnsi="宋体" w:cs="宋体"/>
          <w:color w:val="333333"/>
          <w:kern w:val="0"/>
          <w:sz w:val="26"/>
          <w:szCs w:val="26"/>
        </w:rPr>
      </w:pPr>
      <w:r w:rsidRPr="00630B71">
        <w:rPr>
          <w:rFonts w:ascii="宋体" w:eastAsia="宋体" w:hAnsi="宋体" w:cs="宋体"/>
          <w:b/>
          <w:bCs/>
          <w:color w:val="333333"/>
          <w:kern w:val="0"/>
          <w:sz w:val="26"/>
          <w:szCs w:val="26"/>
        </w:rPr>
        <w:t>正  文</w:t>
      </w:r>
      <w:r w:rsidRPr="00630B71">
        <w:rPr>
          <w:rFonts w:ascii="宋体" w:eastAsia="宋体" w:hAnsi="宋体" w:cs="宋体"/>
          <w:noProof/>
          <w:color w:val="333333"/>
          <w:kern w:val="0"/>
          <w:sz w:val="26"/>
          <w:szCs w:val="26"/>
        </w:rPr>
        <w:drawing>
          <wp:inline distT="0" distB="0" distL="0" distR="0" wp14:anchorId="1F099001" wp14:editId="4CE6293D">
            <wp:extent cx="3086100" cy="2461895"/>
            <wp:effectExtent l="0" t="0" r="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461895"/>
                    </a:xfrm>
                    <a:prstGeom prst="rect">
                      <a:avLst/>
                    </a:prstGeom>
                    <a:noFill/>
                    <a:ln>
                      <a:noFill/>
                    </a:ln>
                  </pic:spPr>
                </pic:pic>
              </a:graphicData>
            </a:graphic>
          </wp:inline>
        </w:drawing>
      </w:r>
      <w:r w:rsidRPr="00630B71">
        <w:rPr>
          <w:rFonts w:ascii="宋体" w:eastAsia="宋体" w:hAnsi="宋体" w:cs="宋体"/>
          <w:b/>
          <w:bCs/>
          <w:color w:val="333333"/>
          <w:kern w:val="0"/>
          <w:sz w:val="26"/>
          <w:szCs w:val="26"/>
        </w:rPr>
        <w:t>一、证据不足不起诉</w:t>
      </w:r>
      <w:r w:rsidRPr="00630B71">
        <w:rPr>
          <w:rFonts w:ascii="宋体" w:eastAsia="宋体" w:hAnsi="宋体" w:cs="宋体"/>
          <w:color w:val="333333"/>
          <w:kern w:val="0"/>
          <w:sz w:val="26"/>
          <w:szCs w:val="26"/>
        </w:rPr>
        <w:br/>
      </w:r>
      <w:r w:rsidRPr="00630B71">
        <w:rPr>
          <w:rFonts w:ascii="宋体" w:eastAsia="宋体" w:hAnsi="宋体" w:cs="宋体"/>
          <w:color w:val="333333"/>
          <w:kern w:val="0"/>
          <w:sz w:val="26"/>
          <w:szCs w:val="26"/>
        </w:rPr>
        <w:br/>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（1）在案证据难以认定行为人开设赌场的赌资数额及盈利情况，不符合起诉条件。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经本院审查并退回补充侦查，本院仍然认为认定的犯罪事实不清、证据不足，被不起诉人张某某、刘某某称投注记录只是流水，不是实际的赌博资金数额，且无法确定刘某某自己的下注金额；刘某某称在2020年6月份在赌博网站充值2万元，且该赌博账号没有绑定银行卡，公安机关没有调取相关记账凭证，因此</w:t>
      </w:r>
      <w:r w:rsidRPr="00630B71">
        <w:rPr>
          <w:rFonts w:ascii="微软雅黑" w:eastAsia="微软雅黑" w:hAnsi="微软雅黑" w:cs="宋体" w:hint="eastAsia"/>
          <w:color w:val="333333"/>
          <w:kern w:val="0"/>
          <w:sz w:val="24"/>
          <w:szCs w:val="24"/>
          <w:u w:val="single"/>
        </w:rPr>
        <w:t>难以认定刘某某、张某某开设赌场的赌资数额及盈利情况，本案不符合起诉条件</w:t>
      </w:r>
      <w:r w:rsidRPr="00630B71">
        <w:rPr>
          <w:rFonts w:ascii="微软雅黑" w:eastAsia="微软雅黑" w:hAnsi="微软雅黑" w:cs="宋体" w:hint="eastAsia"/>
          <w:color w:val="333333"/>
          <w:kern w:val="0"/>
          <w:sz w:val="24"/>
          <w:szCs w:val="24"/>
        </w:rPr>
        <w:t>，决定对张某甲不起诉。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（选自：津</w:t>
      </w:r>
      <w:proofErr w:type="gramStart"/>
      <w:r w:rsidRPr="00630B71">
        <w:rPr>
          <w:rFonts w:ascii="微软雅黑" w:eastAsia="微软雅黑" w:hAnsi="微软雅黑" w:cs="宋体" w:hint="eastAsia"/>
          <w:color w:val="333333"/>
          <w:kern w:val="0"/>
          <w:sz w:val="24"/>
          <w:szCs w:val="24"/>
        </w:rPr>
        <w:t>滨检二部刑</w:t>
      </w:r>
      <w:proofErr w:type="gramEnd"/>
      <w:r w:rsidRPr="00630B71">
        <w:rPr>
          <w:rFonts w:ascii="微软雅黑" w:eastAsia="微软雅黑" w:hAnsi="微软雅黑" w:cs="宋体" w:hint="eastAsia"/>
          <w:color w:val="333333"/>
          <w:kern w:val="0"/>
          <w:sz w:val="24"/>
          <w:szCs w:val="24"/>
        </w:rPr>
        <w:t>不诉〔2020〕250号）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lastRenderedPageBreak/>
        <w:t>（2）现有证据不足以证实行为人实施了建立赌博网站并接受投注、建立赌博网站并提供给他人组织赌博、为赌博网站担任代理并接受投注、参与赌博网站利润分成等开设赌场的行为，不符合起诉条件。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（选自：津</w:t>
      </w:r>
      <w:proofErr w:type="gramStart"/>
      <w:r w:rsidRPr="00630B71">
        <w:rPr>
          <w:rFonts w:ascii="微软雅黑" w:eastAsia="微软雅黑" w:hAnsi="微软雅黑" w:cs="宋体" w:hint="eastAsia"/>
          <w:color w:val="333333"/>
          <w:kern w:val="0"/>
          <w:sz w:val="24"/>
          <w:szCs w:val="24"/>
        </w:rPr>
        <w:t>滨检二部刑</w:t>
      </w:r>
      <w:proofErr w:type="gramEnd"/>
      <w:r w:rsidRPr="00630B71">
        <w:rPr>
          <w:rFonts w:ascii="微软雅黑" w:eastAsia="微软雅黑" w:hAnsi="微软雅黑" w:cs="宋体" w:hint="eastAsia"/>
          <w:color w:val="333333"/>
          <w:kern w:val="0"/>
          <w:sz w:val="24"/>
          <w:szCs w:val="24"/>
        </w:rPr>
        <w:t>不诉〔2020〕235号）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同类案例：京大检三部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不诉〔2021〕6号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（3）现有证据无法证明赌博网站账号相关情况，且涉案赌资、参赌人数及抽头渔利数额不清，认定行为人构成开设赌场罪的证据不足，不符合起诉条件，且没有退回补充侦查必要。</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京房检一部刑</w:t>
      </w:r>
      <w:proofErr w:type="gramEnd"/>
      <w:r w:rsidRPr="00630B71">
        <w:rPr>
          <w:rFonts w:ascii="微软雅黑" w:eastAsia="微软雅黑" w:hAnsi="微软雅黑" w:cs="宋体" w:hint="eastAsia"/>
          <w:color w:val="333333"/>
          <w:kern w:val="0"/>
          <w:sz w:val="24"/>
          <w:szCs w:val="24"/>
        </w:rPr>
        <w:t>不诉〔2020〕169号）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w:t>
      </w:r>
      <w:proofErr w:type="gramStart"/>
      <w:r w:rsidRPr="00630B71">
        <w:rPr>
          <w:rFonts w:ascii="微软雅黑" w:eastAsia="微软雅黑" w:hAnsi="微软雅黑" w:cs="宋体" w:hint="eastAsia"/>
          <w:color w:val="333333"/>
          <w:kern w:val="0"/>
          <w:sz w:val="24"/>
          <w:szCs w:val="24"/>
        </w:rPr>
        <w:t>鹿检公诉刑</w:t>
      </w:r>
      <w:proofErr w:type="gramEnd"/>
      <w:r w:rsidRPr="00630B71">
        <w:rPr>
          <w:rFonts w:ascii="微软雅黑" w:eastAsia="微软雅黑" w:hAnsi="微软雅黑" w:cs="宋体" w:hint="eastAsia"/>
          <w:color w:val="333333"/>
          <w:kern w:val="0"/>
          <w:sz w:val="24"/>
          <w:szCs w:val="24"/>
        </w:rPr>
        <w:t>不诉〔2021〕Z3号等</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（4）本案证据不足，缺少涉案赌博</w:t>
      </w:r>
      <w:proofErr w:type="gramStart"/>
      <w:r w:rsidRPr="00630B71">
        <w:rPr>
          <w:rFonts w:ascii="微软雅黑" w:eastAsia="微软雅黑" w:hAnsi="微软雅黑" w:cs="宋体" w:hint="eastAsia"/>
          <w:b/>
          <w:bCs/>
          <w:color w:val="212122"/>
          <w:kern w:val="0"/>
          <w:sz w:val="24"/>
          <w:szCs w:val="24"/>
        </w:rPr>
        <w:t>机关键</w:t>
      </w:r>
      <w:proofErr w:type="gramEnd"/>
      <w:r w:rsidRPr="00630B71">
        <w:rPr>
          <w:rFonts w:ascii="微软雅黑" w:eastAsia="微软雅黑" w:hAnsi="微软雅黑" w:cs="宋体" w:hint="eastAsia"/>
          <w:b/>
          <w:bCs/>
          <w:color w:val="212122"/>
          <w:kern w:val="0"/>
          <w:sz w:val="24"/>
          <w:szCs w:val="24"/>
        </w:rPr>
        <w:t>物证，无法认定被不起诉人的机器是具有赌博功能的赌博机，不符合起诉条件。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不起诉理由：曹某某伙同其妻子杨某某在其家中利用赌博机开设赌场，供多名参赌人员参赌，从中非法获利。经本院审查认为本案证据不足，缺少涉案捕鱼机老虎</w:t>
      </w:r>
      <w:proofErr w:type="gramStart"/>
      <w:r w:rsidRPr="00630B71">
        <w:rPr>
          <w:rFonts w:ascii="微软雅黑" w:eastAsia="微软雅黑" w:hAnsi="微软雅黑" w:cs="宋体" w:hint="eastAsia"/>
          <w:color w:val="333333"/>
          <w:kern w:val="0"/>
          <w:sz w:val="24"/>
          <w:szCs w:val="24"/>
        </w:rPr>
        <w:t>机关键</w:t>
      </w:r>
      <w:proofErr w:type="gramEnd"/>
      <w:r w:rsidRPr="00630B71">
        <w:rPr>
          <w:rFonts w:ascii="微软雅黑" w:eastAsia="微软雅黑" w:hAnsi="微软雅黑" w:cs="宋体" w:hint="eastAsia"/>
          <w:color w:val="333333"/>
          <w:kern w:val="0"/>
          <w:sz w:val="24"/>
          <w:szCs w:val="24"/>
        </w:rPr>
        <w:t>物证，</w:t>
      </w:r>
      <w:r w:rsidRPr="00630B71">
        <w:rPr>
          <w:rFonts w:ascii="微软雅黑" w:eastAsia="微软雅黑" w:hAnsi="微软雅黑" w:cs="宋体" w:hint="eastAsia"/>
          <w:color w:val="333333"/>
          <w:kern w:val="0"/>
          <w:sz w:val="24"/>
          <w:szCs w:val="24"/>
          <w:u w:val="single"/>
        </w:rPr>
        <w:t>无法认定曹某某、杨某某家中的捕鱼机老虎机是具有赌博功能的赌博机，不符合起诉条件。</w:t>
      </w:r>
      <w:r w:rsidRPr="00630B71">
        <w:rPr>
          <w:rFonts w:ascii="微软雅黑" w:eastAsia="微软雅黑" w:hAnsi="微软雅黑" w:cs="宋体" w:hint="eastAsia"/>
          <w:color w:val="333333"/>
          <w:kern w:val="0"/>
          <w:sz w:val="24"/>
          <w:szCs w:val="24"/>
        </w:rPr>
        <w:t>决定对曹某某不起诉。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（选自：安新检一部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不诉〔2020〕10号）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（5）在案证据不足，无法确认被不起诉人具有开设赌场的犯罪故意，用于开设赌场的赌博软件是否来源于被不起诉人证据不足，不符合起诉条件。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lastRenderedPageBreak/>
        <w:t>不起诉理由：犯罪嫌疑人魏某某在网上从事软件买卖，其倒卖的网络软件中包含“任我赢”、“微单机器人”等赌博软件及用于窃取</w:t>
      </w:r>
      <w:proofErr w:type="gramStart"/>
      <w:r w:rsidRPr="00630B71">
        <w:rPr>
          <w:rFonts w:ascii="微软雅黑" w:eastAsia="微软雅黑" w:hAnsi="微软雅黑" w:cs="宋体" w:hint="eastAsia"/>
          <w:color w:val="333333"/>
          <w:kern w:val="0"/>
          <w:sz w:val="24"/>
          <w:szCs w:val="24"/>
        </w:rPr>
        <w:t>他人微信信息</w:t>
      </w:r>
      <w:proofErr w:type="gramEnd"/>
      <w:r w:rsidRPr="00630B71">
        <w:rPr>
          <w:rFonts w:ascii="微软雅黑" w:eastAsia="微软雅黑" w:hAnsi="微软雅黑" w:cs="宋体" w:hint="eastAsia"/>
          <w:color w:val="333333"/>
          <w:kern w:val="0"/>
          <w:sz w:val="24"/>
          <w:szCs w:val="24"/>
        </w:rPr>
        <w:t>等非法软件。经本院审查并退回补充侦查，仍然认为本案证据不足，</w:t>
      </w:r>
      <w:r w:rsidRPr="00630B71">
        <w:rPr>
          <w:rFonts w:ascii="微软雅黑" w:eastAsia="微软雅黑" w:hAnsi="微软雅黑" w:cs="宋体" w:hint="eastAsia"/>
          <w:color w:val="333333"/>
          <w:kern w:val="0"/>
          <w:sz w:val="24"/>
          <w:szCs w:val="24"/>
          <w:u w:val="single"/>
        </w:rPr>
        <w:t>无法确认魏某某具有开设赌场的犯罪故意，用于开设赌场的赌博软件是否来源于魏某某证据不足，不符合起诉条件。</w:t>
      </w:r>
      <w:r w:rsidRPr="00630B71">
        <w:rPr>
          <w:rFonts w:ascii="微软雅黑" w:eastAsia="微软雅黑" w:hAnsi="微软雅黑" w:cs="宋体" w:hint="eastAsia"/>
          <w:color w:val="333333"/>
          <w:kern w:val="0"/>
          <w:sz w:val="24"/>
          <w:szCs w:val="24"/>
        </w:rPr>
        <w:t>本院决定对魏某某不起诉。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伊检一组刑</w:t>
      </w:r>
      <w:proofErr w:type="gramEnd"/>
      <w:r w:rsidRPr="00630B71">
        <w:rPr>
          <w:rFonts w:ascii="微软雅黑" w:eastAsia="微软雅黑" w:hAnsi="微软雅黑" w:cs="宋体" w:hint="eastAsia"/>
          <w:color w:val="333333"/>
          <w:kern w:val="0"/>
          <w:sz w:val="24"/>
          <w:szCs w:val="24"/>
        </w:rPr>
        <w:t>不诉〔2021〕58号）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（6）证明被不起诉人参与期间赌博群内的赌资金额在人民币5万元以上或参赌人员在20人以上的证据不足，无法认定被不起诉人构成开设赌场罪，不符合起诉条件。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不起诉理由：首先，被不起诉人王某某系偶尔协助丈夫褚某某使用</w:t>
      </w:r>
      <w:proofErr w:type="gramStart"/>
      <w:r w:rsidRPr="00630B71">
        <w:rPr>
          <w:rFonts w:ascii="微软雅黑" w:eastAsia="微软雅黑" w:hAnsi="微软雅黑" w:cs="宋体" w:hint="eastAsia"/>
          <w:color w:val="333333"/>
          <w:kern w:val="0"/>
          <w:sz w:val="24"/>
          <w:szCs w:val="24"/>
        </w:rPr>
        <w:t>软件秒抢红包</w:t>
      </w:r>
      <w:proofErr w:type="gramEnd"/>
      <w:r w:rsidRPr="00630B71">
        <w:rPr>
          <w:rFonts w:ascii="微软雅黑" w:eastAsia="微软雅黑" w:hAnsi="微软雅黑" w:cs="宋体" w:hint="eastAsia"/>
          <w:color w:val="333333"/>
          <w:kern w:val="0"/>
          <w:sz w:val="24"/>
          <w:szCs w:val="24"/>
        </w:rPr>
        <w:t>，但被不起诉人王某某及褚某某等人均无法供述清楚被不起诉人王某某具体参与的时间、天数，导致</w:t>
      </w:r>
      <w:proofErr w:type="gramStart"/>
      <w:r w:rsidRPr="00630B71">
        <w:rPr>
          <w:rFonts w:ascii="微软雅黑" w:eastAsia="微软雅黑" w:hAnsi="微软雅黑" w:cs="宋体" w:hint="eastAsia"/>
          <w:color w:val="333333"/>
          <w:kern w:val="0"/>
          <w:sz w:val="24"/>
          <w:szCs w:val="24"/>
        </w:rPr>
        <w:t>王参与</w:t>
      </w:r>
      <w:proofErr w:type="gramEnd"/>
      <w:r w:rsidRPr="00630B71">
        <w:rPr>
          <w:rFonts w:ascii="微软雅黑" w:eastAsia="微软雅黑" w:hAnsi="微软雅黑" w:cs="宋体" w:hint="eastAsia"/>
          <w:color w:val="333333"/>
          <w:kern w:val="0"/>
          <w:sz w:val="24"/>
          <w:szCs w:val="24"/>
        </w:rPr>
        <w:t>期间该赌博群内的赌资金额无法查明；其次，被不起诉人王某某等人均辩解赌博群内的实际玩家只有十余人，其他为机器人、僵尸号等，其辩解没有其他证据予以驳斥。综上，证明被不起诉人王某某参与期间赌博群内的赌资金额在人民币5万元以上或参赌人员在20人以上的证据不足，无法认定被不起诉人王某某构成开设赌场罪，不符合起诉条件。本院决定对王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（选自：越检一部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不诉〔2020〕981号）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w:t>
      </w:r>
      <w:proofErr w:type="gramStart"/>
      <w:r w:rsidRPr="00630B71">
        <w:rPr>
          <w:rFonts w:ascii="微软雅黑" w:eastAsia="微软雅黑" w:hAnsi="微软雅黑" w:cs="宋体" w:hint="eastAsia"/>
          <w:color w:val="333333"/>
          <w:kern w:val="0"/>
          <w:sz w:val="24"/>
          <w:szCs w:val="24"/>
        </w:rPr>
        <w:t>仙检一部刑</w:t>
      </w:r>
      <w:proofErr w:type="gramEnd"/>
      <w:r w:rsidRPr="00630B71">
        <w:rPr>
          <w:rFonts w:ascii="微软雅黑" w:eastAsia="微软雅黑" w:hAnsi="微软雅黑" w:cs="宋体" w:hint="eastAsia"/>
          <w:color w:val="333333"/>
          <w:kern w:val="0"/>
          <w:sz w:val="24"/>
          <w:szCs w:val="24"/>
        </w:rPr>
        <w:t>不诉〔2020〕188号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lastRenderedPageBreak/>
        <w:t>（7）综合全案证据，认定被不起诉人为开设赌场的帮助犯事实不清，证据不足，不符合起诉条件。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不起诉理由：被不</w:t>
      </w:r>
      <w:proofErr w:type="gramStart"/>
      <w:r w:rsidRPr="00630B71">
        <w:rPr>
          <w:rFonts w:ascii="微软雅黑" w:eastAsia="微软雅黑" w:hAnsi="微软雅黑" w:cs="宋体" w:hint="eastAsia"/>
          <w:color w:val="333333"/>
          <w:kern w:val="0"/>
          <w:sz w:val="24"/>
          <w:szCs w:val="24"/>
        </w:rPr>
        <w:t>起诉人麻某甲</w:t>
      </w:r>
      <w:proofErr w:type="gramEnd"/>
      <w:r w:rsidRPr="00630B71">
        <w:rPr>
          <w:rFonts w:ascii="微软雅黑" w:eastAsia="微软雅黑" w:hAnsi="微软雅黑" w:cs="宋体" w:hint="eastAsia"/>
          <w:color w:val="333333"/>
          <w:kern w:val="0"/>
          <w:sz w:val="24"/>
          <w:szCs w:val="24"/>
        </w:rPr>
        <w:t>与同案犯麻某丁、麻某戊均辩解称在其家中赌博时系村民自发的赌博活动，无组织者也没有抽取头薪，在案的证据亦不足以证明在麻建新兄弟家中赌博时属于聚众赌博或存在以盈利为目的的开设赌场，故综合全案证据，认定被不</w:t>
      </w:r>
      <w:proofErr w:type="gramStart"/>
      <w:r w:rsidRPr="00630B71">
        <w:rPr>
          <w:rFonts w:ascii="微软雅黑" w:eastAsia="微软雅黑" w:hAnsi="微软雅黑" w:cs="宋体" w:hint="eastAsia"/>
          <w:color w:val="333333"/>
          <w:kern w:val="0"/>
          <w:sz w:val="24"/>
          <w:szCs w:val="24"/>
        </w:rPr>
        <w:t>起诉人麻某甲</w:t>
      </w:r>
      <w:proofErr w:type="gramEnd"/>
      <w:r w:rsidRPr="00630B71">
        <w:rPr>
          <w:rFonts w:ascii="微软雅黑" w:eastAsia="微软雅黑" w:hAnsi="微软雅黑" w:cs="宋体" w:hint="eastAsia"/>
          <w:color w:val="333333"/>
          <w:kern w:val="0"/>
          <w:sz w:val="24"/>
          <w:szCs w:val="24"/>
        </w:rPr>
        <w:t>为开设赌场的帮助犯事实不清，证据不足，不符合起诉条件。本院决定对被不</w:t>
      </w:r>
      <w:proofErr w:type="gramStart"/>
      <w:r w:rsidRPr="00630B71">
        <w:rPr>
          <w:rFonts w:ascii="微软雅黑" w:eastAsia="微软雅黑" w:hAnsi="微软雅黑" w:cs="宋体" w:hint="eastAsia"/>
          <w:color w:val="333333"/>
          <w:kern w:val="0"/>
          <w:sz w:val="24"/>
          <w:szCs w:val="24"/>
        </w:rPr>
        <w:t>起诉人麻某甲</w:t>
      </w:r>
      <w:proofErr w:type="gramEnd"/>
      <w:r w:rsidRPr="00630B71">
        <w:rPr>
          <w:rFonts w:ascii="微软雅黑" w:eastAsia="微软雅黑" w:hAnsi="微软雅黑" w:cs="宋体" w:hint="eastAsia"/>
          <w:color w:val="333333"/>
          <w:kern w:val="0"/>
          <w:sz w:val="24"/>
          <w:szCs w:val="24"/>
        </w:rPr>
        <w:t>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温永检一部刑</w:t>
      </w:r>
      <w:proofErr w:type="gramEnd"/>
      <w:r w:rsidRPr="00630B71">
        <w:rPr>
          <w:rFonts w:ascii="微软雅黑" w:eastAsia="微软雅黑" w:hAnsi="微软雅黑" w:cs="宋体" w:hint="eastAsia"/>
          <w:color w:val="333333"/>
          <w:kern w:val="0"/>
          <w:sz w:val="24"/>
          <w:szCs w:val="24"/>
        </w:rPr>
        <w:t>不诉〔2021〕60号）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w:t>
      </w:r>
      <w:proofErr w:type="gramStart"/>
      <w:r w:rsidRPr="00630B71">
        <w:rPr>
          <w:rFonts w:ascii="微软雅黑" w:eastAsia="微软雅黑" w:hAnsi="微软雅黑" w:cs="宋体" w:hint="eastAsia"/>
          <w:color w:val="333333"/>
          <w:kern w:val="0"/>
          <w:sz w:val="24"/>
          <w:szCs w:val="24"/>
        </w:rPr>
        <w:t>慈检刑</w:t>
      </w:r>
      <w:proofErr w:type="gramEnd"/>
      <w:r w:rsidRPr="00630B71">
        <w:rPr>
          <w:rFonts w:ascii="微软雅黑" w:eastAsia="微软雅黑" w:hAnsi="微软雅黑" w:cs="宋体" w:hint="eastAsia"/>
          <w:color w:val="333333"/>
          <w:kern w:val="0"/>
          <w:sz w:val="24"/>
          <w:szCs w:val="24"/>
        </w:rPr>
        <w:t>不诉〔2021〕173号、</w:t>
      </w:r>
      <w:proofErr w:type="gramStart"/>
      <w:r w:rsidRPr="00630B71">
        <w:rPr>
          <w:rFonts w:ascii="微软雅黑" w:eastAsia="微软雅黑" w:hAnsi="微软雅黑" w:cs="宋体" w:hint="eastAsia"/>
          <w:color w:val="333333"/>
          <w:kern w:val="0"/>
          <w:sz w:val="24"/>
          <w:szCs w:val="24"/>
        </w:rPr>
        <w:t>新检一部刑</w:t>
      </w:r>
      <w:proofErr w:type="gramEnd"/>
      <w:r w:rsidRPr="00630B71">
        <w:rPr>
          <w:rFonts w:ascii="微软雅黑" w:eastAsia="微软雅黑" w:hAnsi="微软雅黑" w:cs="宋体" w:hint="eastAsia"/>
          <w:color w:val="333333"/>
          <w:kern w:val="0"/>
          <w:sz w:val="24"/>
          <w:szCs w:val="24"/>
        </w:rPr>
        <w:t>不诉〔2021〕12号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（8）现有的证据既无法排除被不起诉人的行为涉罪嫌疑，也无法证实被不起诉人有参与设置赌博机组织赌博活动的犯罪事实，不符合起诉条件。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罗检一部刑</w:t>
      </w:r>
      <w:proofErr w:type="gramEnd"/>
      <w:r w:rsidRPr="00630B71">
        <w:rPr>
          <w:rFonts w:ascii="微软雅黑" w:eastAsia="微软雅黑" w:hAnsi="微软雅黑" w:cs="宋体" w:hint="eastAsia"/>
          <w:color w:val="333333"/>
          <w:kern w:val="0"/>
          <w:sz w:val="24"/>
          <w:szCs w:val="24"/>
        </w:rPr>
        <w:t>不诉〔2021〕Z14号）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9）现有证据无法查清被不起诉人是否存在组织中国公民赴境外赌博的行为，亦无法查清被不起诉人在**赌厅开设账户是替中国公民赴境外赌博洗码、提供资金担保服务，被不起诉人涉嫌开设赌场罪的事实不清、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鼎检一部刑</w:t>
      </w:r>
      <w:proofErr w:type="gramEnd"/>
      <w:r w:rsidRPr="00630B71">
        <w:rPr>
          <w:rFonts w:ascii="微软雅黑" w:eastAsia="微软雅黑" w:hAnsi="微软雅黑" w:cs="宋体" w:hint="eastAsia"/>
          <w:color w:val="333333"/>
          <w:kern w:val="0"/>
          <w:sz w:val="24"/>
          <w:szCs w:val="24"/>
        </w:rPr>
        <w:t>不诉〔2021〕Z13号）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lastRenderedPageBreak/>
        <w:t>（10）能够证实被不起诉人系岔路口赌博游戏机</w:t>
      </w:r>
      <w:proofErr w:type="gramStart"/>
      <w:r w:rsidRPr="00630B71">
        <w:rPr>
          <w:rFonts w:ascii="微软雅黑" w:eastAsia="微软雅黑" w:hAnsi="微软雅黑" w:cs="宋体" w:hint="eastAsia"/>
          <w:b/>
          <w:bCs/>
          <w:color w:val="212122"/>
          <w:kern w:val="0"/>
          <w:sz w:val="24"/>
          <w:szCs w:val="24"/>
        </w:rPr>
        <w:t>店股东</w:t>
      </w:r>
      <w:proofErr w:type="gramEnd"/>
      <w:r w:rsidRPr="00630B71">
        <w:rPr>
          <w:rFonts w:ascii="微软雅黑" w:eastAsia="微软雅黑" w:hAnsi="微软雅黑" w:cs="宋体" w:hint="eastAsia"/>
          <w:b/>
          <w:bCs/>
          <w:color w:val="212122"/>
          <w:kern w:val="0"/>
          <w:sz w:val="24"/>
          <w:szCs w:val="24"/>
        </w:rPr>
        <w:t>的证据仅有同案人的证言，其他证人证言均系间接证据或个人推断，证言之间的矛盾不能合理排除，且无相应账目、银行流水等书证予以佐证，因此，不符合起诉条件。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赤</w:t>
      </w:r>
      <w:proofErr w:type="gramEnd"/>
      <w:r w:rsidRPr="00630B71">
        <w:rPr>
          <w:rFonts w:ascii="微软雅黑" w:eastAsia="微软雅黑" w:hAnsi="微软雅黑" w:cs="宋体" w:hint="eastAsia"/>
          <w:color w:val="333333"/>
          <w:kern w:val="0"/>
          <w:sz w:val="24"/>
          <w:szCs w:val="24"/>
        </w:rPr>
        <w:t>检一部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不诉〔2021〕2号)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（11）没有收集APP的电子数据，造成本案的犯罪手段、参赌人数、参赌金额、获利多少、违法所得的来源等事实不清，不符合起诉条件。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（选自：湘安检刑</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不诉〔2021〕1号）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（12）现有证据不足以认定其参与赌场提成分红，不符合起诉条件。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（选自：常</w:t>
      </w:r>
      <w:proofErr w:type="gramStart"/>
      <w:r w:rsidRPr="00630B71">
        <w:rPr>
          <w:rFonts w:ascii="微软雅黑" w:eastAsia="微软雅黑" w:hAnsi="微软雅黑" w:cs="宋体" w:hint="eastAsia"/>
          <w:color w:val="333333"/>
          <w:kern w:val="0"/>
          <w:sz w:val="24"/>
          <w:szCs w:val="24"/>
        </w:rPr>
        <w:t>武检刑事刑</w:t>
      </w:r>
      <w:proofErr w:type="gramEnd"/>
      <w:r w:rsidRPr="00630B71">
        <w:rPr>
          <w:rFonts w:ascii="微软雅黑" w:eastAsia="微软雅黑" w:hAnsi="微软雅黑" w:cs="宋体" w:hint="eastAsia"/>
          <w:color w:val="333333"/>
          <w:kern w:val="0"/>
          <w:sz w:val="24"/>
          <w:szCs w:val="24"/>
        </w:rPr>
        <w:t>不诉〔2021〕46号）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（13）被不起诉人主观上是否具有和同案人等人开设赌场的共同故意的犯罪事实不清、证据不足，不符合起诉条件。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湘慈检一部刑</w:t>
      </w:r>
      <w:proofErr w:type="gramEnd"/>
      <w:r w:rsidRPr="00630B71">
        <w:rPr>
          <w:rFonts w:ascii="微软雅黑" w:eastAsia="微软雅黑" w:hAnsi="微软雅黑" w:cs="宋体" w:hint="eastAsia"/>
          <w:color w:val="333333"/>
          <w:kern w:val="0"/>
          <w:sz w:val="24"/>
          <w:szCs w:val="24"/>
        </w:rPr>
        <w:t>不诉〔2021〕8号）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（14）公安局认定的被不起诉人负责在现场参赌以及看场的犯罪事实不清、证据不足，不符合起诉条件。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穗花检刑</w:t>
      </w:r>
      <w:proofErr w:type="gramEnd"/>
      <w:r w:rsidRPr="00630B71">
        <w:rPr>
          <w:rFonts w:ascii="微软雅黑" w:eastAsia="微软雅黑" w:hAnsi="微软雅黑" w:cs="宋体" w:hint="eastAsia"/>
          <w:color w:val="333333"/>
          <w:kern w:val="0"/>
          <w:sz w:val="24"/>
          <w:szCs w:val="24"/>
        </w:rPr>
        <w:t>不诉〔2021〕41号）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（15）目前证据不足以证实某网站是赌博网站，被不起诉人的行为是开设赌场的行为，不符合起诉条件。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lastRenderedPageBreak/>
        <w:t>（选自：南市西检刑不诉〔2021〕11号）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（16）被不起诉人受雇佣领取高额固定工资的事实不清，缺少客观证据予以支撑，仅有其供述难以定罪，未能达到起诉要求的事实清楚,证据确实、充分，不符合起诉条件。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（选自：浦检刑不诉〔2020〕57号）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（17）认定被不起诉人杨某某明知公司开发赌博游戏软件，仍接受公司安排从事销售推广工作的事实不清、证据不足，不符合起诉条件。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（选自：南市西检刑不诉〔2020〕19号）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（18）现有证据不足以证实被不起诉人销售“私彩”数额或非法获利的数额达到开设赌场罪的立案标准，公安局认定被不起诉人涉嫌开设赌场罪的事实不清、证据不足，不符合起诉条件。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海美检</w:t>
      </w:r>
      <w:proofErr w:type="gramEnd"/>
      <w:r w:rsidRPr="00630B71">
        <w:rPr>
          <w:rFonts w:ascii="微软雅黑" w:eastAsia="微软雅黑" w:hAnsi="微软雅黑" w:cs="宋体" w:hint="eastAsia"/>
          <w:color w:val="333333"/>
          <w:kern w:val="0"/>
          <w:sz w:val="24"/>
          <w:szCs w:val="24"/>
        </w:rPr>
        <w:t>刑不诉〔2021〕40号）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（19）犯罪事实不清、证据不足，被不起诉人与同案人共谋开设赌场以及其参与该赌场的管理、占股、分红等证据之间的矛盾不能合理排除，不符合起诉条件。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（选自：五检刑不诉〔2020〕Z17号）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（20）现有证据无法证明被不起诉人是该赌场的出资者、经营者、或参与赌场利润分成、领取高额固定工资的人员、或者是POS机的提供者。</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lastRenderedPageBreak/>
        <w:t>（选自：</w:t>
      </w:r>
      <w:proofErr w:type="gramStart"/>
      <w:r w:rsidRPr="00630B71">
        <w:rPr>
          <w:rFonts w:ascii="微软雅黑" w:eastAsia="微软雅黑" w:hAnsi="微软雅黑" w:cs="宋体" w:hint="eastAsia"/>
          <w:color w:val="333333"/>
          <w:kern w:val="0"/>
          <w:sz w:val="24"/>
          <w:szCs w:val="24"/>
        </w:rPr>
        <w:t>三城检五刑</w:t>
      </w:r>
      <w:proofErr w:type="gramEnd"/>
      <w:r w:rsidRPr="00630B71">
        <w:rPr>
          <w:rFonts w:ascii="微软雅黑" w:eastAsia="微软雅黑" w:hAnsi="微软雅黑" w:cs="宋体" w:hint="eastAsia"/>
          <w:color w:val="333333"/>
          <w:kern w:val="0"/>
          <w:sz w:val="24"/>
          <w:szCs w:val="24"/>
        </w:rPr>
        <w:t>不诉〔2020〕Z11号）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同类案例：成</w:t>
      </w:r>
      <w:proofErr w:type="gramStart"/>
      <w:r w:rsidRPr="00630B71">
        <w:rPr>
          <w:rFonts w:ascii="微软雅黑" w:eastAsia="微软雅黑" w:hAnsi="微软雅黑" w:cs="宋体" w:hint="eastAsia"/>
          <w:color w:val="333333"/>
          <w:kern w:val="0"/>
          <w:sz w:val="24"/>
          <w:szCs w:val="24"/>
        </w:rPr>
        <w:t>青白检一部刑</w:t>
      </w:r>
      <w:proofErr w:type="gramEnd"/>
      <w:r w:rsidRPr="00630B71">
        <w:rPr>
          <w:rFonts w:ascii="微软雅黑" w:eastAsia="微软雅黑" w:hAnsi="微软雅黑" w:cs="宋体" w:hint="eastAsia"/>
          <w:color w:val="333333"/>
          <w:kern w:val="0"/>
          <w:sz w:val="24"/>
          <w:szCs w:val="24"/>
        </w:rPr>
        <w:t>不诉〔2020〕13号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（21）现有证据不能证明赌客账户与被不起诉人的支付宝账户存在关联性</w:t>
      </w:r>
      <w:proofErr w:type="gramStart"/>
      <w:r w:rsidRPr="00630B71">
        <w:rPr>
          <w:rFonts w:ascii="微软雅黑" w:eastAsia="微软雅黑" w:hAnsi="微软雅黑" w:cs="宋体" w:hint="eastAsia"/>
          <w:b/>
          <w:bCs/>
          <w:color w:val="212122"/>
          <w:kern w:val="0"/>
          <w:sz w:val="24"/>
          <w:szCs w:val="24"/>
        </w:rPr>
        <w:t>且证明</w:t>
      </w:r>
      <w:proofErr w:type="gramEnd"/>
      <w:r w:rsidRPr="00630B71">
        <w:rPr>
          <w:rFonts w:ascii="微软雅黑" w:eastAsia="微软雅黑" w:hAnsi="微软雅黑" w:cs="宋体" w:hint="eastAsia"/>
          <w:b/>
          <w:bCs/>
          <w:color w:val="212122"/>
          <w:kern w:val="0"/>
          <w:sz w:val="24"/>
          <w:szCs w:val="24"/>
        </w:rPr>
        <w:t>被不起诉人代理充值22万余元的犯罪事实不清、证据不足，不符合起诉条件。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渝沙检刑</w:t>
      </w:r>
      <w:proofErr w:type="gramEnd"/>
      <w:r w:rsidRPr="00630B71">
        <w:rPr>
          <w:rFonts w:ascii="微软雅黑" w:eastAsia="微软雅黑" w:hAnsi="微软雅黑" w:cs="宋体" w:hint="eastAsia"/>
          <w:color w:val="333333"/>
          <w:kern w:val="0"/>
          <w:sz w:val="24"/>
          <w:szCs w:val="24"/>
        </w:rPr>
        <w:t>不诉〔2021〕Z10号）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（22）本案证实被不起诉人为他人介绍的平台为赌博平台的证据不足，不符合起诉条件。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渝黔检刑</w:t>
      </w:r>
      <w:proofErr w:type="gramEnd"/>
      <w:r w:rsidRPr="00630B71">
        <w:rPr>
          <w:rFonts w:ascii="微软雅黑" w:eastAsia="微软雅黑" w:hAnsi="微软雅黑" w:cs="宋体" w:hint="eastAsia"/>
          <w:color w:val="333333"/>
          <w:kern w:val="0"/>
          <w:sz w:val="24"/>
          <w:szCs w:val="24"/>
        </w:rPr>
        <w:t>不诉〔2021〕38号）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（23）现有证据不足以证实被不起诉人</w:t>
      </w:r>
      <w:proofErr w:type="gramStart"/>
      <w:r w:rsidRPr="00630B71">
        <w:rPr>
          <w:rFonts w:ascii="微软雅黑" w:eastAsia="微软雅黑" w:hAnsi="微软雅黑" w:cs="宋体" w:hint="eastAsia"/>
          <w:b/>
          <w:bCs/>
          <w:color w:val="212122"/>
          <w:kern w:val="0"/>
          <w:sz w:val="24"/>
          <w:szCs w:val="24"/>
        </w:rPr>
        <w:t>参与占</w:t>
      </w:r>
      <w:proofErr w:type="gramEnd"/>
      <w:r w:rsidRPr="00630B71">
        <w:rPr>
          <w:rFonts w:ascii="微软雅黑" w:eastAsia="微软雅黑" w:hAnsi="微软雅黑" w:cs="宋体" w:hint="eastAsia"/>
          <w:b/>
          <w:bCs/>
          <w:color w:val="212122"/>
          <w:kern w:val="0"/>
          <w:sz w:val="24"/>
          <w:szCs w:val="24"/>
        </w:rPr>
        <w:t>成，也不足以证实被不起诉人具有</w:t>
      </w:r>
      <w:proofErr w:type="gramStart"/>
      <w:r w:rsidRPr="00630B71">
        <w:rPr>
          <w:rFonts w:ascii="微软雅黑" w:eastAsia="微软雅黑" w:hAnsi="微软雅黑" w:cs="宋体" w:hint="eastAsia"/>
          <w:b/>
          <w:bCs/>
          <w:color w:val="212122"/>
          <w:kern w:val="0"/>
          <w:sz w:val="24"/>
          <w:szCs w:val="24"/>
        </w:rPr>
        <w:t>获取返点的</w:t>
      </w:r>
      <w:proofErr w:type="gramEnd"/>
      <w:r w:rsidRPr="00630B71">
        <w:rPr>
          <w:rFonts w:ascii="微软雅黑" w:eastAsia="微软雅黑" w:hAnsi="微软雅黑" w:cs="宋体" w:hint="eastAsia"/>
          <w:b/>
          <w:bCs/>
          <w:color w:val="212122"/>
          <w:kern w:val="0"/>
          <w:sz w:val="24"/>
          <w:szCs w:val="24"/>
        </w:rPr>
        <w:t>主观意图，犯罪事实不清、证据不足。不符合起诉条件。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渝永检</w:t>
      </w:r>
      <w:proofErr w:type="gramEnd"/>
      <w:r w:rsidRPr="00630B71">
        <w:rPr>
          <w:rFonts w:ascii="微软雅黑" w:eastAsia="微软雅黑" w:hAnsi="微软雅黑" w:cs="宋体" w:hint="eastAsia"/>
          <w:color w:val="333333"/>
          <w:kern w:val="0"/>
          <w:sz w:val="24"/>
          <w:szCs w:val="24"/>
        </w:rPr>
        <w:t>刑不诉〔2019〕128号）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（24）因被不起诉人抽头渔利的6万元仅有其本人的供述，也未核实被不起诉人发展的下级合伙人或赌客。被不起诉人开设赌场罪的证据不足，不符合起诉条件。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渝武检</w:t>
      </w:r>
      <w:proofErr w:type="gramEnd"/>
      <w:r w:rsidRPr="00630B71">
        <w:rPr>
          <w:rFonts w:ascii="微软雅黑" w:eastAsia="微软雅黑" w:hAnsi="微软雅黑" w:cs="宋体" w:hint="eastAsia"/>
          <w:color w:val="333333"/>
          <w:kern w:val="0"/>
          <w:sz w:val="24"/>
          <w:szCs w:val="24"/>
        </w:rPr>
        <w:t>刑不诉〔2020〕329号）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（25）本案只有被不起诉人的供述和部分证人的证言，无相关客观证据印证，且现有证据之间未形成完整锁链，不能准确认定被不起诉人分别伙同他人开设赌</w:t>
      </w:r>
      <w:r w:rsidRPr="00630B71">
        <w:rPr>
          <w:rFonts w:ascii="微软雅黑" w:eastAsia="微软雅黑" w:hAnsi="微软雅黑" w:cs="宋体" w:hint="eastAsia"/>
          <w:b/>
          <w:bCs/>
          <w:color w:val="212122"/>
          <w:kern w:val="0"/>
          <w:sz w:val="24"/>
          <w:szCs w:val="24"/>
        </w:rPr>
        <w:lastRenderedPageBreak/>
        <w:t>场的时间、抽头渔利金额及各自分赃金额，全案证据达不到确实、充分的标准，不符合起诉条件。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渝垫检</w:t>
      </w:r>
      <w:proofErr w:type="gramEnd"/>
      <w:r w:rsidRPr="00630B71">
        <w:rPr>
          <w:rFonts w:ascii="微软雅黑" w:eastAsia="微软雅黑" w:hAnsi="微软雅黑" w:cs="宋体" w:hint="eastAsia"/>
          <w:color w:val="333333"/>
          <w:kern w:val="0"/>
          <w:sz w:val="24"/>
          <w:szCs w:val="24"/>
        </w:rPr>
        <w:t>刑不诉〔2020〕Z74号）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26）被不起诉人的供述与同案犯等人的供述及辩解、与证人之间的证言矛盾，无法互相印证，现有证据无法证实被不起诉人开设赌场的犯罪事实。因此，认定被不起诉人开设赌场的犯罪事实证据不充分，故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（选自：渝綦检</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不诉〔2020〕Z142号）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27）现有证据无法证实被不起诉人的行为达到《中华人民共和国刑法》（修正案十一）第三百零三条第三款规定之组织中华人民共和国公民参与国（境）外赌博，数额巨大或者有其他严重情节的标准，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212122"/>
          <w:kern w:val="0"/>
          <w:sz w:val="24"/>
          <w:szCs w:val="24"/>
        </w:rPr>
        <w:t>（选自：</w:t>
      </w:r>
      <w:proofErr w:type="gramStart"/>
      <w:r w:rsidRPr="00630B71">
        <w:rPr>
          <w:rFonts w:ascii="微软雅黑" w:eastAsia="微软雅黑" w:hAnsi="微软雅黑" w:cs="宋体" w:hint="eastAsia"/>
          <w:color w:val="212122"/>
          <w:kern w:val="0"/>
          <w:sz w:val="24"/>
          <w:szCs w:val="24"/>
        </w:rPr>
        <w:t>堆检一部刑</w:t>
      </w:r>
      <w:proofErr w:type="gramEnd"/>
      <w:r w:rsidRPr="00630B71">
        <w:rPr>
          <w:rFonts w:ascii="微软雅黑" w:eastAsia="微软雅黑" w:hAnsi="微软雅黑" w:cs="宋体" w:hint="eastAsia"/>
          <w:color w:val="212122"/>
          <w:kern w:val="0"/>
          <w:sz w:val="24"/>
          <w:szCs w:val="24"/>
        </w:rPr>
        <w:t>不诉〔2021〕3号）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（28）赌场使用的场地是否由被不起诉人提供以及被不起诉人是否收取费用仍未查明，不符合起诉条件。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汉区检</w:t>
      </w:r>
      <w:proofErr w:type="gramEnd"/>
      <w:r w:rsidRPr="00630B71">
        <w:rPr>
          <w:rFonts w:ascii="微软雅黑" w:eastAsia="微软雅黑" w:hAnsi="微软雅黑" w:cs="宋体" w:hint="eastAsia"/>
          <w:color w:val="333333"/>
          <w:kern w:val="0"/>
          <w:sz w:val="24"/>
          <w:szCs w:val="24"/>
        </w:rPr>
        <w:t>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不诉〔2020〕82号）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（29）该案系聚众赌博行为而不是开设赌场行为，在聚众赌博中被不起诉人参与聚众赌博抽头渔利、赌资情况事实不清、证据不足，不符合起诉条件，且没有再次退回补充侦查必要。</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彭检一部刑不诉</w:t>
      </w:r>
      <w:proofErr w:type="gramEnd"/>
      <w:r w:rsidRPr="00630B71">
        <w:rPr>
          <w:rFonts w:ascii="微软雅黑" w:eastAsia="微软雅黑" w:hAnsi="微软雅黑" w:cs="宋体" w:hint="eastAsia"/>
          <w:color w:val="333333"/>
          <w:kern w:val="0"/>
          <w:sz w:val="24"/>
          <w:szCs w:val="24"/>
        </w:rPr>
        <w:t>〔2021〕4号）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（30）证据不足，不符合起诉条件。</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案例：京</w:t>
      </w:r>
      <w:proofErr w:type="gramStart"/>
      <w:r w:rsidRPr="00630B71">
        <w:rPr>
          <w:rFonts w:ascii="微软雅黑" w:eastAsia="微软雅黑" w:hAnsi="微软雅黑" w:cs="宋体" w:hint="eastAsia"/>
          <w:color w:val="333333"/>
          <w:kern w:val="0"/>
          <w:sz w:val="24"/>
          <w:szCs w:val="24"/>
        </w:rPr>
        <w:t>朝检公诉刑</w:t>
      </w:r>
      <w:proofErr w:type="gramEnd"/>
      <w:r w:rsidRPr="00630B71">
        <w:rPr>
          <w:rFonts w:ascii="微软雅黑" w:eastAsia="微软雅黑" w:hAnsi="微软雅黑" w:cs="宋体" w:hint="eastAsia"/>
          <w:color w:val="333333"/>
          <w:kern w:val="0"/>
          <w:sz w:val="24"/>
          <w:szCs w:val="24"/>
        </w:rPr>
        <w:t>不诉〔2021〕75号等等</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宋体" w:eastAsia="宋体" w:hAnsi="宋体" w:cs="宋体"/>
          <w:noProof/>
          <w:color w:val="333333"/>
          <w:kern w:val="0"/>
          <w:sz w:val="26"/>
          <w:szCs w:val="26"/>
        </w:rPr>
        <w:drawing>
          <wp:inline distT="0" distB="0" distL="0" distR="0" wp14:anchorId="6639646F" wp14:editId="42CEEE0F">
            <wp:extent cx="3086100" cy="2461895"/>
            <wp:effectExtent l="0" t="0" r="0" b="0"/>
            <wp:docPr id="7" name="图片 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461895"/>
                    </a:xfrm>
                    <a:prstGeom prst="rect">
                      <a:avLst/>
                    </a:prstGeom>
                    <a:noFill/>
                    <a:ln>
                      <a:noFill/>
                    </a:ln>
                  </pic:spPr>
                </pic:pic>
              </a:graphicData>
            </a:graphic>
          </wp:inline>
        </w:drawing>
      </w:r>
      <w:r w:rsidRPr="00630B71">
        <w:rPr>
          <w:rFonts w:ascii="宋体" w:eastAsia="宋体" w:hAnsi="宋体" w:cs="宋体"/>
          <w:b/>
          <w:bCs/>
          <w:color w:val="333333"/>
          <w:kern w:val="0"/>
          <w:sz w:val="26"/>
          <w:szCs w:val="26"/>
        </w:rPr>
        <w:t>二、酌定不起诉</w:t>
      </w:r>
      <w:r w:rsidRPr="00630B71">
        <w:rPr>
          <w:rFonts w:ascii="宋体" w:eastAsia="宋体" w:hAnsi="宋体" w:cs="宋体"/>
          <w:color w:val="333333"/>
          <w:kern w:val="0"/>
          <w:sz w:val="26"/>
          <w:szCs w:val="26"/>
        </w:rPr>
        <w:br/>
      </w:r>
      <w:r w:rsidRPr="00630B71">
        <w:rPr>
          <w:rFonts w:ascii="宋体" w:eastAsia="宋体" w:hAnsi="宋体" w:cs="宋体"/>
          <w:color w:val="333333"/>
          <w:kern w:val="0"/>
          <w:sz w:val="26"/>
          <w:szCs w:val="26"/>
        </w:rPr>
        <w:br/>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（1）犯罪情节轻微，犯罪以后自动投案，并如实供述自己的罪行，是自首，认罪认罚，不需要判处刑罚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不起诉理由：被不起诉人宋某某伙同其丈夫韩某某提供场地、赌具和换取现金的服务，供参赌人员在其天津市</w:t>
      </w:r>
      <w:proofErr w:type="gramStart"/>
      <w:r w:rsidRPr="00630B71">
        <w:rPr>
          <w:rFonts w:ascii="微软雅黑" w:eastAsia="微软雅黑" w:hAnsi="微软雅黑" w:cs="宋体" w:hint="eastAsia"/>
          <w:color w:val="333333"/>
          <w:kern w:val="0"/>
          <w:sz w:val="24"/>
          <w:szCs w:val="24"/>
        </w:rPr>
        <w:t>蓟</w:t>
      </w:r>
      <w:proofErr w:type="gramEnd"/>
      <w:r w:rsidRPr="00630B71">
        <w:rPr>
          <w:rFonts w:ascii="微软雅黑" w:eastAsia="微软雅黑" w:hAnsi="微软雅黑" w:cs="宋体" w:hint="eastAsia"/>
          <w:color w:val="333333"/>
          <w:kern w:val="0"/>
          <w:sz w:val="24"/>
          <w:szCs w:val="24"/>
        </w:rPr>
        <w:t>州区**镇**村家中以推牛、斗地主的形式进行赌博，并在赌博过程中以收取赢家“喜钱”的形式进行抽水。本院认为，</w:t>
      </w:r>
      <w:r w:rsidRPr="00630B71">
        <w:rPr>
          <w:rFonts w:ascii="微软雅黑" w:eastAsia="微软雅黑" w:hAnsi="微软雅黑" w:cs="宋体" w:hint="eastAsia"/>
          <w:color w:val="333333"/>
          <w:kern w:val="0"/>
          <w:sz w:val="24"/>
          <w:szCs w:val="24"/>
        </w:rPr>
        <w:t> </w:t>
      </w:r>
      <w:r w:rsidRPr="00630B71">
        <w:rPr>
          <w:rFonts w:ascii="微软雅黑" w:eastAsia="微软雅黑" w:hAnsi="微软雅黑" w:cs="宋体" w:hint="eastAsia"/>
          <w:color w:val="333333"/>
          <w:kern w:val="0"/>
          <w:sz w:val="24"/>
          <w:szCs w:val="24"/>
        </w:rPr>
        <w:t>被不起诉人宋某某构成开设赌场罪，</w:t>
      </w:r>
      <w:r w:rsidRPr="00630B71">
        <w:rPr>
          <w:rFonts w:ascii="微软雅黑" w:eastAsia="微软雅黑" w:hAnsi="微软雅黑" w:cs="宋体" w:hint="eastAsia"/>
          <w:color w:val="333333"/>
          <w:kern w:val="0"/>
          <w:sz w:val="24"/>
          <w:szCs w:val="24"/>
          <w:u w:val="single"/>
        </w:rPr>
        <w:t>但犯罪情节轻微，犯罪以后自动投案，并如实供述自己的罪行，是自首，可以从轻或者减轻处罚；自愿如实供述自己的罪行，承认指控的犯罪事实，愿意接受处罚，可以依法从宽处理。</w:t>
      </w:r>
      <w:r w:rsidRPr="00630B71">
        <w:rPr>
          <w:rFonts w:ascii="微软雅黑" w:eastAsia="微软雅黑" w:hAnsi="微软雅黑" w:cs="宋体" w:hint="eastAsia"/>
          <w:color w:val="333333"/>
          <w:kern w:val="0"/>
          <w:sz w:val="24"/>
          <w:szCs w:val="24"/>
        </w:rPr>
        <w:t>根据《中华人民共和国刑法》第三十七条的规定，不需要判处刑罚。根据《中华人民共和国刑事诉讼法》第一百七十七条第二款的规定，决定对宋某某不起诉。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lastRenderedPageBreak/>
        <w:t>（选自：津</w:t>
      </w:r>
      <w:proofErr w:type="gramStart"/>
      <w:r w:rsidRPr="00630B71">
        <w:rPr>
          <w:rFonts w:ascii="微软雅黑" w:eastAsia="微软雅黑" w:hAnsi="微软雅黑" w:cs="宋体" w:hint="eastAsia"/>
          <w:color w:val="333333"/>
          <w:kern w:val="0"/>
          <w:sz w:val="24"/>
          <w:szCs w:val="24"/>
        </w:rPr>
        <w:t>蓟</w:t>
      </w:r>
      <w:proofErr w:type="gramEnd"/>
      <w:r w:rsidRPr="00630B71">
        <w:rPr>
          <w:rFonts w:ascii="微软雅黑" w:eastAsia="微软雅黑" w:hAnsi="微软雅黑" w:cs="宋体" w:hint="eastAsia"/>
          <w:color w:val="333333"/>
          <w:kern w:val="0"/>
          <w:sz w:val="24"/>
          <w:szCs w:val="24"/>
        </w:rPr>
        <w:t>检二部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不诉〔2021〕5号）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同类案例：嘉</w:t>
      </w:r>
      <w:proofErr w:type="gramStart"/>
      <w:r w:rsidRPr="00630B71">
        <w:rPr>
          <w:rFonts w:ascii="微软雅黑" w:eastAsia="微软雅黑" w:hAnsi="微软雅黑" w:cs="宋体" w:hint="eastAsia"/>
          <w:color w:val="333333"/>
          <w:kern w:val="0"/>
          <w:sz w:val="24"/>
          <w:szCs w:val="24"/>
        </w:rPr>
        <w:t>城检一部刑</w:t>
      </w:r>
      <w:proofErr w:type="gramEnd"/>
      <w:r w:rsidRPr="00630B71">
        <w:rPr>
          <w:rFonts w:ascii="微软雅黑" w:eastAsia="微软雅黑" w:hAnsi="微软雅黑" w:cs="宋体" w:hint="eastAsia"/>
          <w:color w:val="333333"/>
          <w:kern w:val="0"/>
          <w:sz w:val="24"/>
          <w:szCs w:val="24"/>
        </w:rPr>
        <w:t>不诉〔2021〕38号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（2）一贯表现良好，无前科，初犯，偶犯，犯罪中止，认罪认罚，具有自首情节，不需要判处刑罚。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不起诉理由：被不起诉人郭某某建立了一个名为“信息交流”的</w:t>
      </w:r>
      <w:proofErr w:type="gramStart"/>
      <w:r w:rsidRPr="00630B71">
        <w:rPr>
          <w:rFonts w:ascii="微软雅黑" w:eastAsia="微软雅黑" w:hAnsi="微软雅黑" w:cs="宋体" w:hint="eastAsia"/>
          <w:color w:val="333333"/>
          <w:kern w:val="0"/>
          <w:sz w:val="24"/>
          <w:szCs w:val="24"/>
        </w:rPr>
        <w:t>微信群聊</w:t>
      </w:r>
      <w:proofErr w:type="gramEnd"/>
      <w:r w:rsidRPr="00630B71">
        <w:rPr>
          <w:rFonts w:ascii="微软雅黑" w:eastAsia="微软雅黑" w:hAnsi="微软雅黑" w:cs="宋体" w:hint="eastAsia"/>
          <w:color w:val="333333"/>
          <w:kern w:val="0"/>
          <w:sz w:val="24"/>
          <w:szCs w:val="24"/>
        </w:rPr>
        <w:t>，内有成员约二十人，郭某某在</w:t>
      </w:r>
      <w:proofErr w:type="gramStart"/>
      <w:r w:rsidRPr="00630B71">
        <w:rPr>
          <w:rFonts w:ascii="微软雅黑" w:eastAsia="微软雅黑" w:hAnsi="微软雅黑" w:cs="宋体" w:hint="eastAsia"/>
          <w:color w:val="333333"/>
          <w:kern w:val="0"/>
          <w:sz w:val="24"/>
          <w:szCs w:val="24"/>
        </w:rPr>
        <w:t>群聊内</w:t>
      </w:r>
      <w:proofErr w:type="gramEnd"/>
      <w:r w:rsidRPr="00630B71">
        <w:rPr>
          <w:rFonts w:ascii="微软雅黑" w:eastAsia="微软雅黑" w:hAnsi="微软雅黑" w:cs="宋体" w:hint="eastAsia"/>
          <w:color w:val="333333"/>
          <w:kern w:val="0"/>
          <w:sz w:val="24"/>
          <w:szCs w:val="24"/>
        </w:rPr>
        <w:t>组织多人以玩“牛牛牌”的方式进行网络赌博，并每局抽利。</w:t>
      </w:r>
      <w:r w:rsidRPr="00630B71">
        <w:rPr>
          <w:rFonts w:ascii="微软雅黑" w:eastAsia="微软雅黑" w:hAnsi="微软雅黑" w:cs="宋体" w:hint="eastAsia"/>
          <w:color w:val="333333"/>
          <w:kern w:val="0"/>
          <w:sz w:val="24"/>
          <w:szCs w:val="24"/>
          <w:u w:val="single"/>
        </w:rPr>
        <w:t>后郭某某主动将该</w:t>
      </w:r>
      <w:proofErr w:type="gramStart"/>
      <w:r w:rsidRPr="00630B71">
        <w:rPr>
          <w:rFonts w:ascii="微软雅黑" w:eastAsia="微软雅黑" w:hAnsi="微软雅黑" w:cs="宋体" w:hint="eastAsia"/>
          <w:color w:val="333333"/>
          <w:kern w:val="0"/>
          <w:sz w:val="24"/>
          <w:szCs w:val="24"/>
          <w:u w:val="single"/>
        </w:rPr>
        <w:t>微信群</w:t>
      </w:r>
      <w:proofErr w:type="gramEnd"/>
      <w:r w:rsidRPr="00630B71">
        <w:rPr>
          <w:rFonts w:ascii="微软雅黑" w:eastAsia="微软雅黑" w:hAnsi="微软雅黑" w:cs="宋体" w:hint="eastAsia"/>
          <w:color w:val="333333"/>
          <w:kern w:val="0"/>
          <w:sz w:val="24"/>
          <w:szCs w:val="24"/>
          <w:u w:val="single"/>
        </w:rPr>
        <w:t>解散。被不起诉人郭某某自动放弃犯罪，适用《中华人民共和国刑法》第二十四条之规定，</w:t>
      </w:r>
      <w:proofErr w:type="gramStart"/>
      <w:r w:rsidRPr="00630B71">
        <w:rPr>
          <w:rFonts w:ascii="微软雅黑" w:eastAsia="微软雅黑" w:hAnsi="微软雅黑" w:cs="宋体" w:hint="eastAsia"/>
          <w:color w:val="333333"/>
          <w:kern w:val="0"/>
          <w:sz w:val="24"/>
          <w:szCs w:val="24"/>
          <w:u w:val="single"/>
        </w:rPr>
        <w:t>系犯罪</w:t>
      </w:r>
      <w:proofErr w:type="gramEnd"/>
      <w:r w:rsidRPr="00630B71">
        <w:rPr>
          <w:rFonts w:ascii="微软雅黑" w:eastAsia="微软雅黑" w:hAnsi="微软雅黑" w:cs="宋体" w:hint="eastAsia"/>
          <w:color w:val="333333"/>
          <w:kern w:val="0"/>
          <w:sz w:val="24"/>
          <w:szCs w:val="24"/>
          <w:u w:val="single"/>
        </w:rPr>
        <w:t>中止</w:t>
      </w:r>
      <w:r w:rsidRPr="00630B71">
        <w:rPr>
          <w:rFonts w:ascii="微软雅黑" w:eastAsia="微软雅黑" w:hAnsi="微软雅黑" w:cs="宋体" w:hint="eastAsia"/>
          <w:color w:val="333333"/>
          <w:kern w:val="0"/>
          <w:sz w:val="24"/>
          <w:szCs w:val="24"/>
        </w:rPr>
        <w:t>。被不起诉人郭某某自动投案，如实供述自己的罪行，系自首。被不起诉人郭某某到案后，自愿如实供述自己的罪行，承认指控的犯罪事实，愿意接受法律处罚，认罪认罚。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本院认为，被不起诉人郭某某一贯表现良好，无前科，初犯，偶犯，犯罪中止，认罪认罚，具有自首情节，根据《中华人民共和国刑法》第三十七条的规定，不需要判处刑罚。对郭某某</w:t>
      </w:r>
      <w:proofErr w:type="gramStart"/>
      <w:r w:rsidRPr="00630B71">
        <w:rPr>
          <w:rFonts w:ascii="微软雅黑" w:eastAsia="微软雅黑" w:hAnsi="微软雅黑" w:cs="宋体" w:hint="eastAsia"/>
          <w:color w:val="333333"/>
          <w:kern w:val="0"/>
          <w:sz w:val="24"/>
          <w:szCs w:val="24"/>
        </w:rPr>
        <w:t>作出</w:t>
      </w:r>
      <w:proofErr w:type="gramEnd"/>
      <w:r w:rsidRPr="00630B71">
        <w:rPr>
          <w:rFonts w:ascii="微软雅黑" w:eastAsia="微软雅黑" w:hAnsi="微软雅黑" w:cs="宋体" w:hint="eastAsia"/>
          <w:color w:val="333333"/>
          <w:kern w:val="0"/>
          <w:sz w:val="24"/>
          <w:szCs w:val="24"/>
        </w:rPr>
        <w:t>不起诉决定。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固检一部刑</w:t>
      </w:r>
      <w:proofErr w:type="gramEnd"/>
      <w:r w:rsidRPr="00630B71">
        <w:rPr>
          <w:rFonts w:ascii="微软雅黑" w:eastAsia="微软雅黑" w:hAnsi="微软雅黑" w:cs="宋体" w:hint="eastAsia"/>
          <w:color w:val="333333"/>
          <w:kern w:val="0"/>
          <w:sz w:val="24"/>
          <w:szCs w:val="24"/>
        </w:rPr>
        <w:t>不诉〔2020〕75号）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（3）犯罪情节较轻，社会危害性不大，并自愿认罪认罚，可以免除刑罚。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不起诉理由：本院认为，被不起诉人马某某实施了《中华人民共和国刑法》第三百零三条第二款规定的行为，</w:t>
      </w:r>
      <w:r w:rsidRPr="00630B71">
        <w:rPr>
          <w:rFonts w:ascii="微软雅黑" w:eastAsia="微软雅黑" w:hAnsi="微软雅黑" w:cs="宋体" w:hint="eastAsia"/>
          <w:color w:val="333333"/>
          <w:kern w:val="0"/>
          <w:sz w:val="24"/>
          <w:szCs w:val="24"/>
          <w:u w:val="single"/>
        </w:rPr>
        <w:t>但犯罪情节较轻，社会危害性不大，并自愿认罪认罚</w:t>
      </w:r>
      <w:r w:rsidRPr="00630B71">
        <w:rPr>
          <w:rFonts w:ascii="微软雅黑" w:eastAsia="微软雅黑" w:hAnsi="微软雅黑" w:cs="宋体" w:hint="eastAsia"/>
          <w:color w:val="333333"/>
          <w:kern w:val="0"/>
          <w:sz w:val="24"/>
          <w:szCs w:val="24"/>
        </w:rPr>
        <w:t>，根据《中华人民共和国刑法》第三十七条的规定，</w:t>
      </w:r>
      <w:r w:rsidRPr="00630B71">
        <w:rPr>
          <w:rFonts w:ascii="微软雅黑" w:eastAsia="微软雅黑" w:hAnsi="微软雅黑" w:cs="宋体" w:hint="eastAsia"/>
          <w:color w:val="333333"/>
          <w:kern w:val="0"/>
          <w:sz w:val="24"/>
          <w:szCs w:val="24"/>
          <w:u w:val="single"/>
        </w:rPr>
        <w:t>可以免除刑罚</w:t>
      </w:r>
      <w:r w:rsidRPr="00630B71">
        <w:rPr>
          <w:rFonts w:ascii="微软雅黑" w:eastAsia="微软雅黑" w:hAnsi="微软雅黑" w:cs="宋体" w:hint="eastAsia"/>
          <w:color w:val="333333"/>
          <w:kern w:val="0"/>
          <w:sz w:val="24"/>
          <w:szCs w:val="24"/>
        </w:rPr>
        <w:t>。依据《中华人民共和国刑事诉讼法》第一百七十七条第二款的规定，决定对马某某不起诉。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（选自：京</w:t>
      </w:r>
      <w:proofErr w:type="gramStart"/>
      <w:r w:rsidRPr="00630B71">
        <w:rPr>
          <w:rFonts w:ascii="微软雅黑" w:eastAsia="微软雅黑" w:hAnsi="微软雅黑" w:cs="宋体" w:hint="eastAsia"/>
          <w:color w:val="333333"/>
          <w:kern w:val="0"/>
          <w:sz w:val="24"/>
          <w:szCs w:val="24"/>
        </w:rPr>
        <w:t>丰检三部刑</w:t>
      </w:r>
      <w:proofErr w:type="gramEnd"/>
      <w:r w:rsidRPr="00630B71">
        <w:rPr>
          <w:rFonts w:ascii="微软雅黑" w:eastAsia="微软雅黑" w:hAnsi="微软雅黑" w:cs="宋体" w:hint="eastAsia"/>
          <w:color w:val="333333"/>
          <w:kern w:val="0"/>
          <w:sz w:val="24"/>
          <w:szCs w:val="24"/>
        </w:rPr>
        <w:t>不诉〔2021〕Z17号）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lastRenderedPageBreak/>
        <w:t>同类案例：</w:t>
      </w:r>
      <w:proofErr w:type="gramStart"/>
      <w:r w:rsidRPr="00630B71">
        <w:rPr>
          <w:rFonts w:ascii="微软雅黑" w:eastAsia="微软雅黑" w:hAnsi="微软雅黑" w:cs="宋体" w:hint="eastAsia"/>
          <w:color w:val="333333"/>
          <w:kern w:val="0"/>
          <w:sz w:val="24"/>
          <w:szCs w:val="24"/>
        </w:rPr>
        <w:t>沪崇检</w:t>
      </w:r>
      <w:proofErr w:type="gramEnd"/>
      <w:r w:rsidRPr="00630B71">
        <w:rPr>
          <w:rFonts w:ascii="微软雅黑" w:eastAsia="微软雅黑" w:hAnsi="微软雅黑" w:cs="宋体" w:hint="eastAsia"/>
          <w:color w:val="333333"/>
          <w:kern w:val="0"/>
          <w:sz w:val="24"/>
          <w:szCs w:val="24"/>
        </w:rPr>
        <w:t>刑不诉〔2021〕20号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（4）系从犯，只提供了较为次要的帮助行为，应属于犯罪情节轻微，且其自愿认罪认罚，可以免予刑事处罚。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（选自：京大检一部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不诉〔2020〕33号）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同类案例：三检一部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不诉〔2021〕Z20号等</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（5）坦白、退赔、认罪认罚，可以免于刑事处罚。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灌检一部刑</w:t>
      </w:r>
      <w:proofErr w:type="gramEnd"/>
      <w:r w:rsidRPr="00630B71">
        <w:rPr>
          <w:rFonts w:ascii="微软雅黑" w:eastAsia="微软雅黑" w:hAnsi="微软雅黑" w:cs="宋体" w:hint="eastAsia"/>
          <w:color w:val="333333"/>
          <w:kern w:val="0"/>
          <w:sz w:val="24"/>
          <w:szCs w:val="24"/>
        </w:rPr>
        <w:t>不诉〔2021〕64号）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w:t>
      </w:r>
      <w:proofErr w:type="gramStart"/>
      <w:r w:rsidRPr="00630B71">
        <w:rPr>
          <w:rFonts w:ascii="微软雅黑" w:eastAsia="微软雅黑" w:hAnsi="微软雅黑" w:cs="宋体" w:hint="eastAsia"/>
          <w:color w:val="333333"/>
          <w:kern w:val="0"/>
          <w:sz w:val="24"/>
          <w:szCs w:val="24"/>
        </w:rPr>
        <w:t>湛</w:t>
      </w:r>
      <w:proofErr w:type="gramEnd"/>
      <w:r w:rsidRPr="00630B71">
        <w:rPr>
          <w:rFonts w:ascii="微软雅黑" w:eastAsia="微软雅黑" w:hAnsi="微软雅黑" w:cs="宋体" w:hint="eastAsia"/>
          <w:color w:val="333333"/>
          <w:kern w:val="0"/>
          <w:sz w:val="24"/>
          <w:szCs w:val="24"/>
        </w:rPr>
        <w:t>开检</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不诉〔2021〕16号等</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（6）犯罪情节轻微，具有立功情节，并已全额退缴违法所得，且自愿认罪认罚</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沙检一部刑</w:t>
      </w:r>
      <w:proofErr w:type="gramEnd"/>
      <w:r w:rsidRPr="00630B71">
        <w:rPr>
          <w:rFonts w:ascii="微软雅黑" w:eastAsia="微软雅黑" w:hAnsi="微软雅黑" w:cs="宋体" w:hint="eastAsia"/>
          <w:color w:val="333333"/>
          <w:kern w:val="0"/>
          <w:sz w:val="24"/>
          <w:szCs w:val="24"/>
        </w:rPr>
        <w:t>不诉〔2021〕2号）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b/>
          <w:bCs/>
          <w:color w:val="212122"/>
          <w:kern w:val="0"/>
          <w:sz w:val="24"/>
          <w:szCs w:val="24"/>
        </w:rPr>
        <w:t>（7）犯罪情节轻微，具有未成年人犯罪、从犯、认罪认罚从宽处理情节</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（选自：兵哈密</w:t>
      </w:r>
      <w:proofErr w:type="gramStart"/>
      <w:r w:rsidRPr="00630B71">
        <w:rPr>
          <w:rFonts w:ascii="微软雅黑" w:eastAsia="微软雅黑" w:hAnsi="微软雅黑" w:cs="宋体" w:hint="eastAsia"/>
          <w:color w:val="333333"/>
          <w:kern w:val="0"/>
          <w:sz w:val="24"/>
          <w:szCs w:val="24"/>
        </w:rPr>
        <w:t>垦检刑检刑</w:t>
      </w:r>
      <w:proofErr w:type="gramEnd"/>
      <w:r w:rsidRPr="00630B71">
        <w:rPr>
          <w:rFonts w:ascii="微软雅黑" w:eastAsia="微软雅黑" w:hAnsi="微软雅黑" w:cs="宋体" w:hint="eastAsia"/>
          <w:color w:val="333333"/>
          <w:kern w:val="0"/>
          <w:sz w:val="24"/>
          <w:szCs w:val="24"/>
        </w:rPr>
        <w:t>不诉〔2020〕6号）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宋体" w:eastAsia="宋体" w:hAnsi="宋体" w:cs="宋体"/>
          <w:noProof/>
          <w:color w:val="333333"/>
          <w:kern w:val="0"/>
          <w:sz w:val="26"/>
          <w:szCs w:val="26"/>
        </w:rPr>
        <w:lastRenderedPageBreak/>
        <w:drawing>
          <wp:inline distT="0" distB="0" distL="0" distR="0" wp14:anchorId="6E359DB4" wp14:editId="19EFE7EC">
            <wp:extent cx="3086100" cy="2461895"/>
            <wp:effectExtent l="0" t="0" r="0" b="0"/>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461895"/>
                    </a:xfrm>
                    <a:prstGeom prst="rect">
                      <a:avLst/>
                    </a:prstGeom>
                    <a:noFill/>
                    <a:ln>
                      <a:noFill/>
                    </a:ln>
                  </pic:spPr>
                </pic:pic>
              </a:graphicData>
            </a:graphic>
          </wp:inline>
        </w:drawing>
      </w:r>
      <w:r w:rsidRPr="00630B71">
        <w:rPr>
          <w:rFonts w:ascii="宋体" w:eastAsia="宋体" w:hAnsi="宋体" w:cs="宋体"/>
          <w:b/>
          <w:bCs/>
          <w:color w:val="333333"/>
          <w:kern w:val="0"/>
          <w:sz w:val="26"/>
          <w:szCs w:val="26"/>
        </w:rPr>
        <w:t>三、</w:t>
      </w:r>
      <w:proofErr w:type="gramStart"/>
      <w:r w:rsidRPr="00630B71">
        <w:rPr>
          <w:rFonts w:ascii="宋体" w:eastAsia="宋体" w:hAnsi="宋体" w:cs="宋体"/>
          <w:b/>
          <w:bCs/>
          <w:color w:val="333333"/>
          <w:kern w:val="0"/>
          <w:sz w:val="24"/>
          <w:szCs w:val="24"/>
        </w:rPr>
        <w:t>法定不</w:t>
      </w:r>
      <w:proofErr w:type="gramEnd"/>
      <w:r w:rsidRPr="00630B71">
        <w:rPr>
          <w:rFonts w:ascii="宋体" w:eastAsia="宋体" w:hAnsi="宋体" w:cs="宋体"/>
          <w:b/>
          <w:bCs/>
          <w:color w:val="333333"/>
          <w:kern w:val="0"/>
          <w:sz w:val="24"/>
          <w:szCs w:val="24"/>
        </w:rPr>
        <w:t>起诉</w:t>
      </w:r>
      <w:r w:rsidRPr="00630B71">
        <w:rPr>
          <w:rFonts w:ascii="宋体" w:eastAsia="宋体" w:hAnsi="宋体" w:cs="宋体"/>
          <w:color w:val="333333"/>
          <w:kern w:val="0"/>
          <w:sz w:val="26"/>
          <w:szCs w:val="26"/>
        </w:rPr>
        <w:br/>
      </w:r>
      <w:r w:rsidRPr="00630B71">
        <w:rPr>
          <w:rFonts w:ascii="宋体" w:eastAsia="宋体" w:hAnsi="宋体" w:cs="宋体"/>
          <w:color w:val="333333"/>
          <w:kern w:val="0"/>
          <w:sz w:val="26"/>
          <w:szCs w:val="26"/>
        </w:rPr>
        <w:br/>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案例1：</w:t>
      </w:r>
      <w:r w:rsidRPr="00630B71">
        <w:rPr>
          <w:rFonts w:ascii="微软雅黑" w:eastAsia="微软雅黑" w:hAnsi="微软雅黑" w:cs="宋体" w:hint="eastAsia"/>
          <w:b/>
          <w:bCs/>
          <w:color w:val="212122"/>
          <w:kern w:val="0"/>
          <w:sz w:val="24"/>
          <w:szCs w:val="24"/>
        </w:rPr>
        <w:t>被不起诉人行为不构成犯罪。</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2016年12月29日，河北**公司和北京**科技有限公司在北京**公司原“棋牌圈子”游戏软件的基础上，结合任丘麻将的特点，共同研发出“任丘麻将软件”，此后开始推广此款软件。邹某某自2017年6月开始，成为该平台的推广商，组建</w:t>
      </w:r>
      <w:proofErr w:type="gramStart"/>
      <w:r w:rsidRPr="00630B71">
        <w:rPr>
          <w:rFonts w:ascii="微软雅黑" w:eastAsia="微软雅黑" w:hAnsi="微软雅黑" w:cs="宋体" w:hint="eastAsia"/>
          <w:color w:val="333333"/>
          <w:kern w:val="0"/>
          <w:sz w:val="24"/>
          <w:szCs w:val="24"/>
        </w:rPr>
        <w:t>微信朋友群</w:t>
      </w:r>
      <w:proofErr w:type="gramEnd"/>
      <w:r w:rsidRPr="00630B71">
        <w:rPr>
          <w:rFonts w:ascii="微软雅黑" w:eastAsia="微软雅黑" w:hAnsi="微软雅黑" w:cs="宋体" w:hint="eastAsia"/>
          <w:color w:val="333333"/>
          <w:kern w:val="0"/>
          <w:sz w:val="24"/>
          <w:szCs w:val="24"/>
        </w:rPr>
        <w:t>，利用棋牌圈子软件，销售玩麻将开房间使用的虚拟“钻石”房卡，从而赚取买卖钻石的差价。</w:t>
      </w:r>
      <w:r w:rsidRPr="00630B71">
        <w:rPr>
          <w:rFonts w:ascii="微软雅黑" w:eastAsia="微软雅黑" w:hAnsi="微软雅黑" w:cs="宋体" w:hint="eastAsia"/>
          <w:color w:val="333333"/>
          <w:kern w:val="0"/>
          <w:sz w:val="24"/>
          <w:szCs w:val="24"/>
          <w:u w:val="single"/>
        </w:rPr>
        <w:t>本院认为，邹某某的上述行为不构成犯罪。</w:t>
      </w:r>
      <w:r w:rsidRPr="00630B71">
        <w:rPr>
          <w:rFonts w:ascii="微软雅黑" w:eastAsia="微软雅黑" w:hAnsi="微软雅黑" w:cs="宋体" w:hint="eastAsia"/>
          <w:color w:val="333333"/>
          <w:kern w:val="0"/>
          <w:sz w:val="24"/>
          <w:szCs w:val="24"/>
        </w:rPr>
        <w:t>依照《中华人民共和国刑事诉讼法》第一百七十七条第一款的规定，决定对邹某某不起诉。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青检一部刑</w:t>
      </w:r>
      <w:proofErr w:type="gramEnd"/>
      <w:r w:rsidRPr="00630B71">
        <w:rPr>
          <w:rFonts w:ascii="微软雅黑" w:eastAsia="微软雅黑" w:hAnsi="微软雅黑" w:cs="宋体" w:hint="eastAsia"/>
          <w:color w:val="333333"/>
          <w:kern w:val="0"/>
          <w:sz w:val="24"/>
          <w:szCs w:val="24"/>
        </w:rPr>
        <w:t>不诉〔2021〕Z33号）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案例2：</w:t>
      </w:r>
      <w:r w:rsidRPr="00630B71">
        <w:rPr>
          <w:rFonts w:ascii="微软雅黑" w:eastAsia="微软雅黑" w:hAnsi="微软雅黑" w:cs="宋体" w:hint="eastAsia"/>
          <w:b/>
          <w:bCs/>
          <w:color w:val="212122"/>
          <w:kern w:val="0"/>
          <w:sz w:val="24"/>
          <w:szCs w:val="24"/>
        </w:rPr>
        <w:t>情节显著轻微、危害不大，不构成犯罪。</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被告人赵某伙同朱某某在废品收购站等地设立赌场，并组织参赌人员以“数字竞猜”方式聚众赌博，赌资达一百万余元。朱某某、赵某组织王某某、刘某某等20余人在废品收购站进行赌博时被当场抓获，并缴获赌资。赵某每次</w:t>
      </w:r>
      <w:r w:rsidRPr="00630B71">
        <w:rPr>
          <w:rFonts w:ascii="微软雅黑" w:eastAsia="微软雅黑" w:hAnsi="微软雅黑" w:cs="宋体" w:hint="eastAsia"/>
          <w:color w:val="333333"/>
          <w:kern w:val="0"/>
          <w:sz w:val="24"/>
          <w:szCs w:val="24"/>
        </w:rPr>
        <w:lastRenderedPageBreak/>
        <w:t>支付给赌场中</w:t>
      </w:r>
      <w:r w:rsidRPr="00630B71">
        <w:rPr>
          <w:rFonts w:ascii="微软雅黑" w:eastAsia="微软雅黑" w:hAnsi="微软雅黑" w:cs="宋体" w:hint="eastAsia"/>
          <w:color w:val="333333"/>
          <w:kern w:val="0"/>
          <w:sz w:val="24"/>
          <w:szCs w:val="24"/>
          <w:u w:val="single"/>
        </w:rPr>
        <w:t>负责开奖及兑换现金</w:t>
      </w:r>
      <w:r w:rsidRPr="00630B71">
        <w:rPr>
          <w:rFonts w:ascii="微软雅黑" w:eastAsia="微软雅黑" w:hAnsi="微软雅黑" w:cs="宋体" w:hint="eastAsia"/>
          <w:color w:val="333333"/>
          <w:kern w:val="0"/>
          <w:sz w:val="24"/>
          <w:szCs w:val="24"/>
        </w:rPr>
        <w:t>的</w:t>
      </w:r>
      <w:proofErr w:type="gramStart"/>
      <w:r w:rsidRPr="00630B71">
        <w:rPr>
          <w:rFonts w:ascii="微软雅黑" w:eastAsia="微软雅黑" w:hAnsi="微软雅黑" w:cs="宋体" w:hint="eastAsia"/>
          <w:color w:val="333333"/>
          <w:kern w:val="0"/>
          <w:sz w:val="24"/>
          <w:szCs w:val="24"/>
        </w:rPr>
        <w:t>况</w:t>
      </w:r>
      <w:proofErr w:type="gramEnd"/>
      <w:r w:rsidRPr="00630B71">
        <w:rPr>
          <w:rFonts w:ascii="微软雅黑" w:eastAsia="微软雅黑" w:hAnsi="微软雅黑" w:cs="宋体" w:hint="eastAsia"/>
          <w:color w:val="333333"/>
          <w:kern w:val="0"/>
          <w:sz w:val="24"/>
          <w:szCs w:val="24"/>
        </w:rPr>
        <w:t>某某、胡某某一、二百元，</w:t>
      </w:r>
      <w:r w:rsidRPr="00630B71">
        <w:rPr>
          <w:rFonts w:ascii="微软雅黑" w:eastAsia="微软雅黑" w:hAnsi="微软雅黑" w:cs="宋体" w:hint="eastAsia"/>
          <w:color w:val="333333"/>
          <w:kern w:val="0"/>
          <w:sz w:val="24"/>
          <w:szCs w:val="24"/>
          <w:u w:val="single"/>
        </w:rPr>
        <w:t>二人没有参与赌场利润分成或者领取高额固定工资，犯罪情节轻微。</w:t>
      </w:r>
      <w:r w:rsidRPr="00630B71">
        <w:rPr>
          <w:rFonts w:ascii="微软雅黑" w:eastAsia="微软雅黑" w:hAnsi="微软雅黑" w:cs="宋体" w:hint="eastAsia"/>
          <w:color w:val="333333"/>
          <w:kern w:val="0"/>
          <w:sz w:val="24"/>
          <w:szCs w:val="24"/>
        </w:rPr>
        <w:t>本院认为，</w:t>
      </w:r>
      <w:proofErr w:type="gramStart"/>
      <w:r w:rsidRPr="00630B71">
        <w:rPr>
          <w:rFonts w:ascii="微软雅黑" w:eastAsia="微软雅黑" w:hAnsi="微软雅黑" w:cs="宋体" w:hint="eastAsia"/>
          <w:color w:val="333333"/>
          <w:kern w:val="0"/>
          <w:sz w:val="24"/>
          <w:szCs w:val="24"/>
        </w:rPr>
        <w:t>况</w:t>
      </w:r>
      <w:proofErr w:type="gramEnd"/>
      <w:r w:rsidRPr="00630B71">
        <w:rPr>
          <w:rFonts w:ascii="微软雅黑" w:eastAsia="微软雅黑" w:hAnsi="微软雅黑" w:cs="宋体" w:hint="eastAsia"/>
          <w:color w:val="333333"/>
          <w:kern w:val="0"/>
          <w:sz w:val="24"/>
          <w:szCs w:val="24"/>
        </w:rPr>
        <w:t>某某的上述行为，</w:t>
      </w:r>
      <w:r w:rsidRPr="00630B71">
        <w:rPr>
          <w:rFonts w:ascii="微软雅黑" w:eastAsia="微软雅黑" w:hAnsi="微软雅黑" w:cs="宋体" w:hint="eastAsia"/>
          <w:color w:val="333333"/>
          <w:kern w:val="0"/>
          <w:sz w:val="24"/>
          <w:szCs w:val="24"/>
          <w:u w:val="single"/>
        </w:rPr>
        <w:t>情节显著轻微、危害不大，不构成犯罪。</w:t>
      </w:r>
      <w:r w:rsidRPr="00630B71">
        <w:rPr>
          <w:rFonts w:ascii="微软雅黑" w:eastAsia="微软雅黑" w:hAnsi="微软雅黑" w:cs="宋体" w:hint="eastAsia"/>
          <w:color w:val="333333"/>
          <w:kern w:val="0"/>
          <w:sz w:val="24"/>
          <w:szCs w:val="24"/>
        </w:rPr>
        <w:t>决定对</w:t>
      </w:r>
      <w:proofErr w:type="gramStart"/>
      <w:r w:rsidRPr="00630B71">
        <w:rPr>
          <w:rFonts w:ascii="微软雅黑" w:eastAsia="微软雅黑" w:hAnsi="微软雅黑" w:cs="宋体" w:hint="eastAsia"/>
          <w:color w:val="333333"/>
          <w:kern w:val="0"/>
          <w:sz w:val="24"/>
          <w:szCs w:val="24"/>
        </w:rPr>
        <w:t>况某某不</w:t>
      </w:r>
      <w:proofErr w:type="gramEnd"/>
      <w:r w:rsidRPr="00630B71">
        <w:rPr>
          <w:rFonts w:ascii="微软雅黑" w:eastAsia="微软雅黑" w:hAnsi="微软雅黑" w:cs="宋体" w:hint="eastAsia"/>
          <w:color w:val="333333"/>
          <w:kern w:val="0"/>
          <w:sz w:val="24"/>
          <w:szCs w:val="24"/>
        </w:rPr>
        <w:t>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孟检一部刑</w:t>
      </w:r>
      <w:proofErr w:type="gramEnd"/>
      <w:r w:rsidRPr="00630B71">
        <w:rPr>
          <w:rFonts w:ascii="微软雅黑" w:eastAsia="微软雅黑" w:hAnsi="微软雅黑" w:cs="宋体" w:hint="eastAsia"/>
          <w:color w:val="333333"/>
          <w:kern w:val="0"/>
          <w:sz w:val="24"/>
          <w:szCs w:val="24"/>
        </w:rPr>
        <w:t>不诉〔2020〕12号）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w:t>
      </w:r>
      <w:proofErr w:type="gramStart"/>
      <w:r w:rsidRPr="00630B71">
        <w:rPr>
          <w:rFonts w:ascii="微软雅黑" w:eastAsia="微软雅黑" w:hAnsi="微软雅黑" w:cs="宋体" w:hint="eastAsia"/>
          <w:color w:val="333333"/>
          <w:kern w:val="0"/>
          <w:sz w:val="24"/>
          <w:szCs w:val="24"/>
        </w:rPr>
        <w:t>绥北检一部刑</w:t>
      </w:r>
      <w:proofErr w:type="gramEnd"/>
      <w:r w:rsidRPr="00630B71">
        <w:rPr>
          <w:rFonts w:ascii="微软雅黑" w:eastAsia="微软雅黑" w:hAnsi="微软雅黑" w:cs="宋体" w:hint="eastAsia"/>
          <w:color w:val="333333"/>
          <w:kern w:val="0"/>
          <w:sz w:val="24"/>
          <w:szCs w:val="24"/>
        </w:rPr>
        <w:t>不诉〔2020〕102号</w:t>
      </w:r>
      <w:r w:rsidRPr="00630B71">
        <w:rPr>
          <w:rFonts w:ascii="微软雅黑" w:eastAsia="微软雅黑" w:hAnsi="微软雅黑" w:cs="宋体" w:hint="eastAsia"/>
          <w:color w:val="212122"/>
          <w:kern w:val="0"/>
          <w:sz w:val="24"/>
          <w:szCs w:val="24"/>
        </w:rPr>
        <w:t>等等</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案例3：</w:t>
      </w:r>
      <w:r w:rsidRPr="00630B71">
        <w:rPr>
          <w:rFonts w:ascii="微软雅黑" w:eastAsia="微软雅黑" w:hAnsi="微软雅黑" w:cs="宋体" w:hint="eastAsia"/>
          <w:b/>
          <w:bCs/>
          <w:color w:val="212122"/>
          <w:kern w:val="0"/>
          <w:sz w:val="24"/>
          <w:szCs w:val="24"/>
        </w:rPr>
        <w:t>被起诉人实施的行为已过追诉时效期限。</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不起诉理由：郭某某（已起诉）在**县**街（**街）设置赌博机组织赌博活动，雇佣被不起诉人王某某帮助其维修赌博机。王某某明知郭某某开设赌场，仍为其提供直接帮助，</w:t>
      </w:r>
      <w:proofErr w:type="gramStart"/>
      <w:r w:rsidRPr="00630B71">
        <w:rPr>
          <w:rFonts w:ascii="微软雅黑" w:eastAsia="微软雅黑" w:hAnsi="微软雅黑" w:cs="宋体" w:hint="eastAsia"/>
          <w:color w:val="333333"/>
          <w:kern w:val="0"/>
          <w:sz w:val="24"/>
          <w:szCs w:val="24"/>
        </w:rPr>
        <w:t>并违法</w:t>
      </w:r>
      <w:proofErr w:type="gramEnd"/>
      <w:r w:rsidRPr="00630B71">
        <w:rPr>
          <w:rFonts w:ascii="微软雅黑" w:eastAsia="微软雅黑" w:hAnsi="微软雅黑" w:cs="宋体" w:hint="eastAsia"/>
          <w:color w:val="333333"/>
          <w:kern w:val="0"/>
          <w:sz w:val="24"/>
          <w:szCs w:val="24"/>
        </w:rPr>
        <w:t>获利。被不起诉人王某某，于2021年1月19日经公安局机关传唤到案。被不起诉人王某某涉嫌开设赌场一案，</w:t>
      </w:r>
      <w:r w:rsidRPr="00630B71">
        <w:rPr>
          <w:rFonts w:ascii="微软雅黑" w:eastAsia="微软雅黑" w:hAnsi="微软雅黑" w:cs="宋体" w:hint="eastAsia"/>
          <w:color w:val="333333"/>
          <w:kern w:val="0"/>
          <w:sz w:val="24"/>
          <w:szCs w:val="24"/>
          <w:u w:val="single"/>
        </w:rPr>
        <w:t>公安局的立案时间为2020年12月31日，王某某犯罪行为终了时间为2014年7月1日，其法定最高刑为有期徒刑3年。</w:t>
      </w:r>
      <w:r w:rsidRPr="00630B71">
        <w:rPr>
          <w:rFonts w:ascii="微软雅黑" w:eastAsia="微软雅黑" w:hAnsi="微软雅黑" w:cs="宋体" w:hint="eastAsia"/>
          <w:color w:val="333333"/>
          <w:kern w:val="0"/>
          <w:sz w:val="24"/>
          <w:szCs w:val="24"/>
        </w:rPr>
        <w:t>根据《中华人民共和国刑法》第八十七条第（一）项的规定，</w:t>
      </w:r>
      <w:r w:rsidRPr="00630B71">
        <w:rPr>
          <w:rFonts w:ascii="微软雅黑" w:eastAsia="微软雅黑" w:hAnsi="微软雅黑" w:cs="宋体" w:hint="eastAsia"/>
          <w:color w:val="333333"/>
          <w:kern w:val="0"/>
          <w:sz w:val="24"/>
          <w:szCs w:val="24"/>
          <w:u w:val="single"/>
        </w:rPr>
        <w:t>已过追诉时效。</w:t>
      </w:r>
      <w:r w:rsidRPr="00630B71">
        <w:rPr>
          <w:rFonts w:ascii="微软雅黑" w:eastAsia="微软雅黑" w:hAnsi="微软雅黑" w:cs="宋体" w:hint="eastAsia"/>
          <w:color w:val="333333"/>
          <w:kern w:val="0"/>
          <w:sz w:val="24"/>
          <w:szCs w:val="24"/>
        </w:rPr>
        <w:t>本院决定对王某某不起诉。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（选自：台检刑检二部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不诉〔2021〕36号）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同类案例：吉船检一部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不诉〔2021〕27号、</w:t>
      </w:r>
      <w:proofErr w:type="gramStart"/>
      <w:r w:rsidRPr="00630B71">
        <w:rPr>
          <w:rFonts w:ascii="微软雅黑" w:eastAsia="微软雅黑" w:hAnsi="微软雅黑" w:cs="宋体" w:hint="eastAsia"/>
          <w:color w:val="333333"/>
          <w:kern w:val="0"/>
          <w:sz w:val="24"/>
          <w:szCs w:val="24"/>
        </w:rPr>
        <w:t>兰检一部刑不诉</w:t>
      </w:r>
      <w:proofErr w:type="gramEnd"/>
      <w:r w:rsidRPr="00630B71">
        <w:rPr>
          <w:rFonts w:ascii="微软雅黑" w:eastAsia="微软雅黑" w:hAnsi="微软雅黑" w:cs="宋体" w:hint="eastAsia"/>
          <w:color w:val="333333"/>
          <w:kern w:val="0"/>
          <w:sz w:val="24"/>
          <w:szCs w:val="24"/>
        </w:rPr>
        <w:t>〔2020〕494号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案例4：</w:t>
      </w:r>
      <w:r w:rsidRPr="00630B71">
        <w:rPr>
          <w:rFonts w:ascii="微软雅黑" w:eastAsia="微软雅黑" w:hAnsi="微软雅黑" w:cs="宋体" w:hint="eastAsia"/>
          <w:b/>
          <w:bCs/>
          <w:color w:val="212122"/>
          <w:kern w:val="0"/>
          <w:sz w:val="24"/>
          <w:szCs w:val="24"/>
        </w:rPr>
        <w:t>被不起诉人的行为不构成犯罪，没有犯罪事实。</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不起诉理由：被不起诉人陆某某到郑某某、马某某等人开设的赌场内参与赌博，期间帮助庄家理角，即</w:t>
      </w:r>
      <w:proofErr w:type="gramStart"/>
      <w:r w:rsidRPr="00630B71">
        <w:rPr>
          <w:rFonts w:ascii="微软雅黑" w:eastAsia="微软雅黑" w:hAnsi="微软雅黑" w:cs="宋体" w:hint="eastAsia"/>
          <w:color w:val="333333"/>
          <w:kern w:val="0"/>
          <w:sz w:val="24"/>
          <w:szCs w:val="24"/>
        </w:rPr>
        <w:t>整理吃赔的</w:t>
      </w:r>
      <w:proofErr w:type="gramEnd"/>
      <w:r w:rsidRPr="00630B71">
        <w:rPr>
          <w:rFonts w:ascii="微软雅黑" w:eastAsia="微软雅黑" w:hAnsi="微软雅黑" w:cs="宋体" w:hint="eastAsia"/>
          <w:color w:val="333333"/>
          <w:kern w:val="0"/>
          <w:sz w:val="24"/>
          <w:szCs w:val="24"/>
        </w:rPr>
        <w:t>钱，并帮助庄家递钱，在庄家上庄盈利后从庄家获取一二百元的报酬。至2018年1月13日，被不起诉人陆某某在该赌场</w:t>
      </w:r>
      <w:proofErr w:type="gramStart"/>
      <w:r w:rsidRPr="00630B71">
        <w:rPr>
          <w:rFonts w:ascii="微软雅黑" w:eastAsia="微软雅黑" w:hAnsi="微软雅黑" w:cs="宋体" w:hint="eastAsia"/>
          <w:color w:val="333333"/>
          <w:kern w:val="0"/>
          <w:sz w:val="24"/>
          <w:szCs w:val="24"/>
        </w:rPr>
        <w:t>共</w:t>
      </w:r>
      <w:r w:rsidRPr="00630B71">
        <w:rPr>
          <w:rFonts w:ascii="微软雅黑" w:eastAsia="微软雅黑" w:hAnsi="微软雅黑" w:cs="宋体" w:hint="eastAsia"/>
          <w:color w:val="333333"/>
          <w:kern w:val="0"/>
          <w:sz w:val="24"/>
          <w:szCs w:val="24"/>
        </w:rPr>
        <w:lastRenderedPageBreak/>
        <w:t>理角</w:t>
      </w:r>
      <w:proofErr w:type="gramEnd"/>
      <w:r w:rsidRPr="00630B71">
        <w:rPr>
          <w:rFonts w:ascii="微软雅黑" w:eastAsia="微软雅黑" w:hAnsi="微软雅黑" w:cs="宋体" w:hint="eastAsia"/>
          <w:color w:val="333333"/>
          <w:kern w:val="0"/>
          <w:sz w:val="24"/>
          <w:szCs w:val="24"/>
        </w:rPr>
        <w:t>十几日，共约获利人民币2000元。本院认为，</w:t>
      </w:r>
      <w:r w:rsidRPr="00630B71">
        <w:rPr>
          <w:rFonts w:ascii="微软雅黑" w:eastAsia="微软雅黑" w:hAnsi="微软雅黑" w:cs="宋体" w:hint="eastAsia"/>
          <w:color w:val="333333"/>
          <w:kern w:val="0"/>
          <w:sz w:val="24"/>
          <w:szCs w:val="24"/>
          <w:u w:val="single"/>
        </w:rPr>
        <w:t>陆某某的上述行为不构成犯罪，没有犯罪事实</w:t>
      </w:r>
      <w:r w:rsidRPr="00630B71">
        <w:rPr>
          <w:rFonts w:ascii="微软雅黑" w:eastAsia="微软雅黑" w:hAnsi="微软雅黑" w:cs="宋体" w:hint="eastAsia"/>
          <w:color w:val="333333"/>
          <w:kern w:val="0"/>
          <w:sz w:val="24"/>
          <w:szCs w:val="24"/>
        </w:rPr>
        <w:t>，依照《中华人民共和国刑事诉讼法》第一百七十三条第一款的规定，决定对陆某某不起诉。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（选自：临检公诉</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不诉〔2018〕212号）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案例5：</w:t>
      </w:r>
      <w:r w:rsidRPr="00630B71">
        <w:rPr>
          <w:rFonts w:ascii="微软雅黑" w:eastAsia="微软雅黑" w:hAnsi="微软雅黑" w:cs="宋体" w:hint="eastAsia"/>
          <w:b/>
          <w:bCs/>
          <w:color w:val="212122"/>
          <w:kern w:val="0"/>
          <w:sz w:val="24"/>
          <w:szCs w:val="24"/>
        </w:rPr>
        <w:t>不以营利为目的，进行带有少量财物输赢的娱乐活动，以及提供棋牌室等娱乐场所并只收取正常的场所和服务费用的经营行为等，不应以赌博论处，被不起诉人的行为，不构成犯罪。</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不起诉理由：林某某经营提供棋牌室，</w:t>
      </w:r>
      <w:r w:rsidRPr="00630B71">
        <w:rPr>
          <w:rFonts w:ascii="微软雅黑" w:eastAsia="微软雅黑" w:hAnsi="微软雅黑" w:cs="宋体" w:hint="eastAsia"/>
          <w:color w:val="333333"/>
          <w:kern w:val="0"/>
          <w:sz w:val="24"/>
          <w:szCs w:val="24"/>
          <w:u w:val="single"/>
        </w:rPr>
        <w:t>仅按人数收取少量的场地费、服务费</w:t>
      </w:r>
      <w:r w:rsidRPr="00630B71">
        <w:rPr>
          <w:rFonts w:ascii="微软雅黑" w:eastAsia="微软雅黑" w:hAnsi="微软雅黑" w:cs="宋体" w:hint="eastAsia"/>
          <w:color w:val="333333"/>
          <w:kern w:val="0"/>
          <w:sz w:val="24"/>
          <w:szCs w:val="24"/>
        </w:rPr>
        <w:t>，根据2005年5月11日两高《关于办理赌博刑事案件具体应用法律若干问题的解释》第九条规定，不以营利为目的，进行带有少量财物输赢的娱乐活动，以及提供棋牌室等娱乐场所并只收取正常的场所和服务费用的经营行为等，不应以赌博论处，林某某的行为，不构成犯罪。本院决定对林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（选自：侯检一部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不诉〔2021〕Z4号）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同类案例：博罗县检刑不诉〔2021〕9号、琼海检</w:t>
      </w:r>
      <w:proofErr w:type="gramStart"/>
      <w:r w:rsidRPr="00630B71">
        <w:rPr>
          <w:rFonts w:ascii="微软雅黑" w:eastAsia="微软雅黑" w:hAnsi="微软雅黑" w:cs="宋体" w:hint="eastAsia"/>
          <w:color w:val="333333"/>
          <w:kern w:val="0"/>
          <w:sz w:val="24"/>
          <w:szCs w:val="24"/>
        </w:rPr>
        <w:t>一</w:t>
      </w:r>
      <w:proofErr w:type="gramEnd"/>
      <w:r w:rsidRPr="00630B71">
        <w:rPr>
          <w:rFonts w:ascii="微软雅黑" w:eastAsia="微软雅黑" w:hAnsi="微软雅黑" w:cs="宋体" w:hint="eastAsia"/>
          <w:color w:val="333333"/>
          <w:kern w:val="0"/>
          <w:sz w:val="24"/>
          <w:szCs w:val="24"/>
        </w:rPr>
        <w:t>刑不诉〔2020〕Z92号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案例6：</w:t>
      </w:r>
      <w:r w:rsidRPr="00630B71">
        <w:rPr>
          <w:rFonts w:ascii="微软雅黑" w:eastAsia="微软雅黑" w:hAnsi="微软雅黑" w:cs="宋体" w:hint="eastAsia"/>
          <w:b/>
          <w:bCs/>
          <w:color w:val="212122"/>
          <w:kern w:val="0"/>
          <w:sz w:val="24"/>
          <w:szCs w:val="24"/>
        </w:rPr>
        <w:t>被不起诉人受人雇佣，在赌场中通过</w:t>
      </w:r>
      <w:proofErr w:type="gramStart"/>
      <w:r w:rsidRPr="00630B71">
        <w:rPr>
          <w:rFonts w:ascii="微软雅黑" w:eastAsia="微软雅黑" w:hAnsi="微软雅黑" w:cs="宋体" w:hint="eastAsia"/>
          <w:b/>
          <w:bCs/>
          <w:color w:val="212122"/>
          <w:kern w:val="0"/>
          <w:sz w:val="24"/>
          <w:szCs w:val="24"/>
        </w:rPr>
        <w:t>微信接受</w:t>
      </w:r>
      <w:proofErr w:type="gramEnd"/>
      <w:r w:rsidRPr="00630B71">
        <w:rPr>
          <w:rFonts w:ascii="微软雅黑" w:eastAsia="微软雅黑" w:hAnsi="微软雅黑" w:cs="宋体" w:hint="eastAsia"/>
          <w:b/>
          <w:bCs/>
          <w:color w:val="212122"/>
          <w:kern w:val="0"/>
          <w:sz w:val="24"/>
          <w:szCs w:val="24"/>
        </w:rPr>
        <w:t>参赌，为其置换等额现金用于赌博，并领取一定报酬的行为，不属于参与赌场利润分成或者领取高额固定工资，一般不追究刑事责任。</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不起诉理由：本院认为，被不起诉人游某甲受人雇佣，在赌场中通过</w:t>
      </w:r>
      <w:proofErr w:type="gramStart"/>
      <w:r w:rsidRPr="00630B71">
        <w:rPr>
          <w:rFonts w:ascii="微软雅黑" w:eastAsia="微软雅黑" w:hAnsi="微软雅黑" w:cs="宋体" w:hint="eastAsia"/>
          <w:color w:val="333333"/>
          <w:kern w:val="0"/>
          <w:sz w:val="24"/>
          <w:szCs w:val="24"/>
        </w:rPr>
        <w:t>微信接受</w:t>
      </w:r>
      <w:proofErr w:type="gramEnd"/>
      <w:r w:rsidRPr="00630B71">
        <w:rPr>
          <w:rFonts w:ascii="微软雅黑" w:eastAsia="微软雅黑" w:hAnsi="微软雅黑" w:cs="宋体" w:hint="eastAsia"/>
          <w:color w:val="333333"/>
          <w:kern w:val="0"/>
          <w:sz w:val="24"/>
          <w:szCs w:val="24"/>
        </w:rPr>
        <w:t>参赌****，为其置换等额现金用于赌博，并领取一定报酬的行为，</w:t>
      </w:r>
      <w:r w:rsidRPr="00630B71">
        <w:rPr>
          <w:rFonts w:ascii="微软雅黑" w:eastAsia="微软雅黑" w:hAnsi="微软雅黑" w:cs="宋体" w:hint="eastAsia"/>
          <w:color w:val="333333"/>
          <w:kern w:val="0"/>
          <w:sz w:val="24"/>
          <w:szCs w:val="24"/>
          <w:u w:val="single"/>
        </w:rPr>
        <w:t>不属于参与赌场</w:t>
      </w:r>
      <w:r w:rsidRPr="00630B71">
        <w:rPr>
          <w:rFonts w:ascii="微软雅黑" w:eastAsia="微软雅黑" w:hAnsi="微软雅黑" w:cs="宋体" w:hint="eastAsia"/>
          <w:color w:val="333333"/>
          <w:kern w:val="0"/>
          <w:sz w:val="24"/>
          <w:szCs w:val="24"/>
          <w:u w:val="single"/>
        </w:rPr>
        <w:lastRenderedPageBreak/>
        <w:t>利润分成或者领取高额固定工资，一般不追究刑事责任。</w:t>
      </w:r>
      <w:r w:rsidRPr="00630B71">
        <w:rPr>
          <w:rFonts w:ascii="微软雅黑" w:eastAsia="微软雅黑" w:hAnsi="微软雅黑" w:cs="宋体" w:hint="eastAsia"/>
          <w:color w:val="333333"/>
          <w:kern w:val="0"/>
          <w:sz w:val="24"/>
          <w:szCs w:val="24"/>
        </w:rPr>
        <w:t>根据《中华人民共和国刑事诉讼法》第一百七十七条第一款之规定，决定对游某甲不起诉。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（选自：鄂</w:t>
      </w:r>
      <w:proofErr w:type="gramStart"/>
      <w:r w:rsidRPr="00630B71">
        <w:rPr>
          <w:rFonts w:ascii="微软雅黑" w:eastAsia="微软雅黑" w:hAnsi="微软雅黑" w:cs="宋体" w:hint="eastAsia"/>
          <w:color w:val="333333"/>
          <w:kern w:val="0"/>
          <w:sz w:val="24"/>
          <w:szCs w:val="24"/>
        </w:rPr>
        <w:t>浠</w:t>
      </w:r>
      <w:proofErr w:type="gramEnd"/>
      <w:r w:rsidRPr="00630B71">
        <w:rPr>
          <w:rFonts w:ascii="微软雅黑" w:eastAsia="微软雅黑" w:hAnsi="微软雅黑" w:cs="宋体" w:hint="eastAsia"/>
          <w:color w:val="333333"/>
          <w:kern w:val="0"/>
          <w:sz w:val="24"/>
          <w:szCs w:val="24"/>
        </w:rPr>
        <w:t>检一部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不诉〔2021〕21号）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案例7：</w:t>
      </w:r>
      <w:r w:rsidRPr="00630B71">
        <w:rPr>
          <w:rFonts w:ascii="微软雅黑" w:eastAsia="微软雅黑" w:hAnsi="微软雅黑" w:cs="宋体" w:hint="eastAsia"/>
          <w:b/>
          <w:bCs/>
          <w:color w:val="212122"/>
          <w:kern w:val="0"/>
          <w:sz w:val="24"/>
          <w:szCs w:val="24"/>
        </w:rPr>
        <w:t>被不起诉人对于同案人在自己出租房内开设赌场一事不“明知”，不符合开设赌场罪共犯的构成要件，不构成犯罪。</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不起诉理由：本院认为，被不起诉人龚某某对于姚某某在自己出租房内开设赌场一事</w:t>
      </w:r>
      <w:r w:rsidRPr="00630B71">
        <w:rPr>
          <w:rFonts w:ascii="微软雅黑" w:eastAsia="微软雅黑" w:hAnsi="微软雅黑" w:cs="宋体" w:hint="eastAsia"/>
          <w:color w:val="333333"/>
          <w:kern w:val="0"/>
          <w:sz w:val="24"/>
          <w:szCs w:val="24"/>
          <w:u w:val="single"/>
        </w:rPr>
        <w:t>不“明知”，不符合开设赌场罪共犯的构成要件</w:t>
      </w:r>
      <w:r w:rsidRPr="00630B71">
        <w:rPr>
          <w:rFonts w:ascii="微软雅黑" w:eastAsia="微软雅黑" w:hAnsi="微软雅黑" w:cs="宋体" w:hint="eastAsia"/>
          <w:color w:val="333333"/>
          <w:kern w:val="0"/>
          <w:sz w:val="24"/>
          <w:szCs w:val="24"/>
        </w:rPr>
        <w:t>，不构成犯罪。本院决定对龚某某不起诉。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河检一部刑</w:t>
      </w:r>
      <w:proofErr w:type="gramEnd"/>
      <w:r w:rsidRPr="00630B71">
        <w:rPr>
          <w:rFonts w:ascii="微软雅黑" w:eastAsia="微软雅黑" w:hAnsi="微软雅黑" w:cs="宋体" w:hint="eastAsia"/>
          <w:color w:val="333333"/>
          <w:kern w:val="0"/>
          <w:sz w:val="24"/>
          <w:szCs w:val="24"/>
        </w:rPr>
        <w:t>不诉〔2021〕4号）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案例8：</w:t>
      </w:r>
      <w:r w:rsidRPr="00630B71">
        <w:rPr>
          <w:rFonts w:ascii="微软雅黑" w:eastAsia="微软雅黑" w:hAnsi="微软雅黑" w:cs="宋体" w:hint="eastAsia"/>
          <w:b/>
          <w:bCs/>
          <w:color w:val="212122"/>
          <w:kern w:val="0"/>
          <w:sz w:val="24"/>
          <w:szCs w:val="24"/>
        </w:rPr>
        <w:t>被不起诉人因病死亡。</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穗天检</w:t>
      </w:r>
      <w:proofErr w:type="gramEnd"/>
      <w:r w:rsidRPr="00630B71">
        <w:rPr>
          <w:rFonts w:ascii="微软雅黑" w:eastAsia="微软雅黑" w:hAnsi="微软雅黑" w:cs="宋体" w:hint="eastAsia"/>
          <w:color w:val="333333"/>
          <w:kern w:val="0"/>
          <w:sz w:val="24"/>
          <w:szCs w:val="24"/>
        </w:rPr>
        <w:t>刑不诉〔2019〕67号）</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同类案例：</w:t>
      </w:r>
      <w:proofErr w:type="gramStart"/>
      <w:r w:rsidRPr="00630B71">
        <w:rPr>
          <w:rFonts w:ascii="微软雅黑" w:eastAsia="微软雅黑" w:hAnsi="微软雅黑" w:cs="宋体" w:hint="eastAsia"/>
          <w:color w:val="333333"/>
          <w:kern w:val="0"/>
          <w:sz w:val="24"/>
          <w:szCs w:val="24"/>
        </w:rPr>
        <w:t>渝梁检</w:t>
      </w:r>
      <w:proofErr w:type="gramEnd"/>
      <w:r w:rsidRPr="00630B71">
        <w:rPr>
          <w:rFonts w:ascii="微软雅黑" w:eastAsia="微软雅黑" w:hAnsi="微软雅黑" w:cs="宋体" w:hint="eastAsia"/>
          <w:color w:val="333333"/>
          <w:kern w:val="0"/>
          <w:sz w:val="24"/>
          <w:szCs w:val="24"/>
        </w:rPr>
        <w:t>刑不诉〔2020〕Z103号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案例9：</w:t>
      </w:r>
      <w:r w:rsidRPr="00630B71">
        <w:rPr>
          <w:rFonts w:ascii="微软雅黑" w:eastAsia="微软雅黑" w:hAnsi="微软雅黑" w:cs="宋体" w:hint="eastAsia"/>
          <w:b/>
          <w:bCs/>
          <w:color w:val="212122"/>
          <w:kern w:val="0"/>
          <w:sz w:val="24"/>
          <w:szCs w:val="24"/>
        </w:rPr>
        <w:t>被不起诉人明知赌博人员在其商店赌博没有制止，并非其组织赌博，临时一次为他人赌博提供场地，并未从赌博中营利，没有形成专门化、惯常性、长期性开设赌场行为，其行为不构成开设赌场罪，亦不构成其他犯罪。</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融检刑</w:t>
      </w:r>
      <w:proofErr w:type="gramEnd"/>
      <w:r w:rsidRPr="00630B71">
        <w:rPr>
          <w:rFonts w:ascii="微软雅黑" w:eastAsia="微软雅黑" w:hAnsi="微软雅黑" w:cs="宋体" w:hint="eastAsia"/>
          <w:color w:val="333333"/>
          <w:kern w:val="0"/>
          <w:sz w:val="24"/>
          <w:szCs w:val="24"/>
        </w:rPr>
        <w:t>不诉〔2020〕17号）</w:t>
      </w:r>
    </w:p>
    <w:p w:rsidR="00630B71" w:rsidRPr="00630B71" w:rsidRDefault="00630B71" w:rsidP="00630B71">
      <w:pPr>
        <w:widowControl/>
        <w:rPr>
          <w:rFonts w:ascii="宋体" w:eastAsia="宋体" w:hAnsi="宋体" w:cs="宋体"/>
          <w:color w:val="333333"/>
          <w:kern w:val="0"/>
          <w:sz w:val="26"/>
          <w:szCs w:val="26"/>
        </w:rPr>
      </w:pP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案例10：</w:t>
      </w:r>
      <w:r w:rsidRPr="00630B71">
        <w:rPr>
          <w:rFonts w:ascii="微软雅黑" w:eastAsia="微软雅黑" w:hAnsi="微软雅黑" w:cs="宋体" w:hint="eastAsia"/>
          <w:b/>
          <w:bCs/>
          <w:color w:val="212122"/>
          <w:kern w:val="0"/>
          <w:sz w:val="24"/>
          <w:szCs w:val="24"/>
        </w:rPr>
        <w:t>被不起诉人系专职司机，未参与赌场经营管理活动，不存在犯罪事实。</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不起诉理由：2011年至2015年，张某某以电脑登录境外网站</w:t>
      </w:r>
      <w:proofErr w:type="gramStart"/>
      <w:r w:rsidRPr="00630B71">
        <w:rPr>
          <w:rFonts w:ascii="微软雅黑" w:eastAsia="微软雅黑" w:hAnsi="微软雅黑" w:cs="宋体" w:hint="eastAsia"/>
          <w:color w:val="333333"/>
          <w:kern w:val="0"/>
          <w:sz w:val="24"/>
          <w:szCs w:val="24"/>
        </w:rPr>
        <w:t>果博东方</w:t>
      </w:r>
      <w:proofErr w:type="gramEnd"/>
      <w:r w:rsidRPr="00630B71">
        <w:rPr>
          <w:rFonts w:ascii="微软雅黑" w:eastAsia="微软雅黑" w:hAnsi="微软雅黑" w:cs="宋体" w:hint="eastAsia"/>
          <w:color w:val="333333"/>
          <w:kern w:val="0"/>
          <w:sz w:val="24"/>
          <w:szCs w:val="24"/>
        </w:rPr>
        <w:t>平台，实时转播赌场画面的方式，开设“龙虎”网络赌场，每局抽水5%或10%。2013</w:t>
      </w:r>
      <w:r w:rsidRPr="00630B71">
        <w:rPr>
          <w:rFonts w:ascii="微软雅黑" w:eastAsia="微软雅黑" w:hAnsi="微软雅黑" w:cs="宋体" w:hint="eastAsia"/>
          <w:color w:val="333333"/>
          <w:kern w:val="0"/>
          <w:sz w:val="24"/>
          <w:szCs w:val="24"/>
        </w:rPr>
        <w:lastRenderedPageBreak/>
        <w:t>年到2015年赌场开设期间，张某某雇佣刘某某为司机，负责接送张某某。本院认为，</w:t>
      </w:r>
      <w:r w:rsidRPr="00630B71">
        <w:rPr>
          <w:rFonts w:ascii="微软雅黑" w:eastAsia="微软雅黑" w:hAnsi="微软雅黑" w:cs="宋体" w:hint="eastAsia"/>
          <w:color w:val="333333"/>
          <w:kern w:val="0"/>
          <w:sz w:val="24"/>
          <w:szCs w:val="24"/>
          <w:u w:val="single"/>
        </w:rPr>
        <w:t>被不起诉人刘某某系张某某的专职司机，未参与赌场经营管理活动，不存在犯罪事实。</w:t>
      </w:r>
      <w:r w:rsidRPr="00630B71">
        <w:rPr>
          <w:rFonts w:ascii="微软雅黑" w:eastAsia="微软雅黑" w:hAnsi="微软雅黑" w:cs="宋体" w:hint="eastAsia"/>
          <w:color w:val="333333"/>
          <w:kern w:val="0"/>
          <w:sz w:val="24"/>
          <w:szCs w:val="24"/>
        </w:rPr>
        <w:t>依照《中华人民共和国刑事诉讼法》第一百七十七条第一款的规定，决定对刘某某不起诉。</w:t>
      </w:r>
    </w:p>
    <w:p w:rsidR="00630B71" w:rsidRPr="00630B71" w:rsidRDefault="00630B71" w:rsidP="00630B71">
      <w:pPr>
        <w:widowControl/>
        <w:rPr>
          <w:rFonts w:ascii="宋体" w:eastAsia="宋体" w:hAnsi="宋体" w:cs="宋体"/>
          <w:color w:val="333333"/>
          <w:kern w:val="0"/>
          <w:sz w:val="26"/>
          <w:szCs w:val="26"/>
        </w:rPr>
      </w:pPr>
      <w:r w:rsidRPr="00630B71">
        <w:rPr>
          <w:rFonts w:ascii="微软雅黑" w:eastAsia="微软雅黑" w:hAnsi="微软雅黑" w:cs="宋体" w:hint="eastAsia"/>
          <w:color w:val="333333"/>
          <w:kern w:val="0"/>
          <w:sz w:val="24"/>
          <w:szCs w:val="24"/>
        </w:rPr>
        <w:t>（选自：</w:t>
      </w:r>
      <w:proofErr w:type="gramStart"/>
      <w:r w:rsidRPr="00630B71">
        <w:rPr>
          <w:rFonts w:ascii="微软雅黑" w:eastAsia="微软雅黑" w:hAnsi="微软雅黑" w:cs="宋体" w:hint="eastAsia"/>
          <w:color w:val="333333"/>
          <w:kern w:val="0"/>
          <w:sz w:val="24"/>
          <w:szCs w:val="24"/>
        </w:rPr>
        <w:t>汉区检</w:t>
      </w:r>
      <w:proofErr w:type="gramEnd"/>
      <w:r w:rsidRPr="00630B71">
        <w:rPr>
          <w:rFonts w:ascii="微软雅黑" w:eastAsia="微软雅黑" w:hAnsi="微软雅黑" w:cs="宋体" w:hint="eastAsia"/>
          <w:color w:val="333333"/>
          <w:kern w:val="0"/>
          <w:sz w:val="24"/>
          <w:szCs w:val="24"/>
        </w:rPr>
        <w:t>一部</w:t>
      </w:r>
      <w:proofErr w:type="gramStart"/>
      <w:r w:rsidRPr="00630B71">
        <w:rPr>
          <w:rFonts w:ascii="微软雅黑" w:eastAsia="微软雅黑" w:hAnsi="微软雅黑" w:cs="宋体" w:hint="eastAsia"/>
          <w:color w:val="333333"/>
          <w:kern w:val="0"/>
          <w:sz w:val="24"/>
          <w:szCs w:val="24"/>
        </w:rPr>
        <w:t>刑</w:t>
      </w:r>
      <w:proofErr w:type="gramEnd"/>
      <w:r w:rsidRPr="00630B71">
        <w:rPr>
          <w:rFonts w:ascii="微软雅黑" w:eastAsia="微软雅黑" w:hAnsi="微软雅黑" w:cs="宋体" w:hint="eastAsia"/>
          <w:color w:val="333333"/>
          <w:kern w:val="0"/>
          <w:sz w:val="24"/>
          <w:szCs w:val="24"/>
        </w:rPr>
        <w:t>不诉〔2020〕97号）</w:t>
      </w:r>
    </w:p>
    <w:p w:rsidR="00762F4C" w:rsidRPr="00630B71" w:rsidRDefault="00762F4C"/>
    <w:sectPr w:rsidR="00762F4C" w:rsidRPr="00630B7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3A" w:rsidRDefault="002F093A" w:rsidP="009D5ECC">
      <w:r>
        <w:separator/>
      </w:r>
    </w:p>
  </w:endnote>
  <w:endnote w:type="continuationSeparator" w:id="0">
    <w:p w:rsidR="002F093A" w:rsidRDefault="002F093A" w:rsidP="009D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29881"/>
      <w:docPartObj>
        <w:docPartGallery w:val="Page Numbers (Bottom of Page)"/>
        <w:docPartUnique/>
      </w:docPartObj>
    </w:sdtPr>
    <w:sdtContent>
      <w:p w:rsidR="009D5ECC" w:rsidRDefault="009D5ECC">
        <w:pPr>
          <w:pStyle w:val="a5"/>
          <w:jc w:val="right"/>
        </w:pPr>
        <w:r>
          <w:fldChar w:fldCharType="begin"/>
        </w:r>
        <w:r>
          <w:instrText>PAGE   \* MERGEFORMAT</w:instrText>
        </w:r>
        <w:r>
          <w:fldChar w:fldCharType="separate"/>
        </w:r>
        <w:r w:rsidRPr="009D5ECC">
          <w:rPr>
            <w:noProof/>
            <w:lang w:val="zh-CN"/>
          </w:rPr>
          <w:t>2</w:t>
        </w:r>
        <w:r>
          <w:fldChar w:fldCharType="end"/>
        </w:r>
      </w:p>
    </w:sdtContent>
  </w:sdt>
  <w:p w:rsidR="009D5ECC" w:rsidRDefault="009D5E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3A" w:rsidRDefault="002F093A" w:rsidP="009D5ECC">
      <w:r>
        <w:separator/>
      </w:r>
    </w:p>
  </w:footnote>
  <w:footnote w:type="continuationSeparator" w:id="0">
    <w:p w:rsidR="002F093A" w:rsidRDefault="002F093A" w:rsidP="009D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71"/>
    <w:rsid w:val="002F093A"/>
    <w:rsid w:val="00630B71"/>
    <w:rsid w:val="00762F4C"/>
    <w:rsid w:val="009D5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0B71"/>
    <w:rPr>
      <w:sz w:val="18"/>
      <w:szCs w:val="18"/>
    </w:rPr>
  </w:style>
  <w:style w:type="character" w:customStyle="1" w:styleId="Char">
    <w:name w:val="批注框文本 Char"/>
    <w:basedOn w:val="a0"/>
    <w:link w:val="a3"/>
    <w:uiPriority w:val="99"/>
    <w:semiHidden/>
    <w:rsid w:val="00630B71"/>
    <w:rPr>
      <w:sz w:val="18"/>
      <w:szCs w:val="18"/>
    </w:rPr>
  </w:style>
  <w:style w:type="paragraph" w:styleId="a4">
    <w:name w:val="header"/>
    <w:basedOn w:val="a"/>
    <w:link w:val="Char0"/>
    <w:uiPriority w:val="99"/>
    <w:unhideWhenUsed/>
    <w:rsid w:val="009D5E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D5ECC"/>
    <w:rPr>
      <w:sz w:val="18"/>
      <w:szCs w:val="18"/>
    </w:rPr>
  </w:style>
  <w:style w:type="paragraph" w:styleId="a5">
    <w:name w:val="footer"/>
    <w:basedOn w:val="a"/>
    <w:link w:val="Char1"/>
    <w:uiPriority w:val="99"/>
    <w:unhideWhenUsed/>
    <w:rsid w:val="009D5ECC"/>
    <w:pPr>
      <w:tabs>
        <w:tab w:val="center" w:pos="4153"/>
        <w:tab w:val="right" w:pos="8306"/>
      </w:tabs>
      <w:snapToGrid w:val="0"/>
      <w:jc w:val="left"/>
    </w:pPr>
    <w:rPr>
      <w:sz w:val="18"/>
      <w:szCs w:val="18"/>
    </w:rPr>
  </w:style>
  <w:style w:type="character" w:customStyle="1" w:styleId="Char1">
    <w:name w:val="页脚 Char"/>
    <w:basedOn w:val="a0"/>
    <w:link w:val="a5"/>
    <w:uiPriority w:val="99"/>
    <w:rsid w:val="009D5E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0B71"/>
    <w:rPr>
      <w:sz w:val="18"/>
      <w:szCs w:val="18"/>
    </w:rPr>
  </w:style>
  <w:style w:type="character" w:customStyle="1" w:styleId="Char">
    <w:name w:val="批注框文本 Char"/>
    <w:basedOn w:val="a0"/>
    <w:link w:val="a3"/>
    <w:uiPriority w:val="99"/>
    <w:semiHidden/>
    <w:rsid w:val="00630B71"/>
    <w:rPr>
      <w:sz w:val="18"/>
      <w:szCs w:val="18"/>
    </w:rPr>
  </w:style>
  <w:style w:type="paragraph" w:styleId="a4">
    <w:name w:val="header"/>
    <w:basedOn w:val="a"/>
    <w:link w:val="Char0"/>
    <w:uiPriority w:val="99"/>
    <w:unhideWhenUsed/>
    <w:rsid w:val="009D5E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D5ECC"/>
    <w:rPr>
      <w:sz w:val="18"/>
      <w:szCs w:val="18"/>
    </w:rPr>
  </w:style>
  <w:style w:type="paragraph" w:styleId="a5">
    <w:name w:val="footer"/>
    <w:basedOn w:val="a"/>
    <w:link w:val="Char1"/>
    <w:uiPriority w:val="99"/>
    <w:unhideWhenUsed/>
    <w:rsid w:val="009D5ECC"/>
    <w:pPr>
      <w:tabs>
        <w:tab w:val="center" w:pos="4153"/>
        <w:tab w:val="right" w:pos="8306"/>
      </w:tabs>
      <w:snapToGrid w:val="0"/>
      <w:jc w:val="left"/>
    </w:pPr>
    <w:rPr>
      <w:sz w:val="18"/>
      <w:szCs w:val="18"/>
    </w:rPr>
  </w:style>
  <w:style w:type="character" w:customStyle="1" w:styleId="Char1">
    <w:name w:val="页脚 Char"/>
    <w:basedOn w:val="a0"/>
    <w:link w:val="a5"/>
    <w:uiPriority w:val="99"/>
    <w:rsid w:val="009D5E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5741">
      <w:bodyDiv w:val="1"/>
      <w:marLeft w:val="0"/>
      <w:marRight w:val="0"/>
      <w:marTop w:val="0"/>
      <w:marBottom w:val="0"/>
      <w:divBdr>
        <w:top w:val="none" w:sz="0" w:space="0" w:color="auto"/>
        <w:left w:val="none" w:sz="0" w:space="0" w:color="auto"/>
        <w:bottom w:val="none" w:sz="0" w:space="0" w:color="auto"/>
        <w:right w:val="none" w:sz="0" w:space="0" w:color="auto"/>
      </w:divBdr>
      <w:divsChild>
        <w:div w:id="1286931987">
          <w:marLeft w:val="0"/>
          <w:marRight w:val="0"/>
          <w:marTop w:val="0"/>
          <w:marBottom w:val="330"/>
          <w:divBdr>
            <w:top w:val="none" w:sz="0" w:space="0" w:color="auto"/>
            <w:left w:val="none" w:sz="0" w:space="0" w:color="auto"/>
            <w:bottom w:val="none" w:sz="0" w:space="0" w:color="auto"/>
            <w:right w:val="none" w:sz="0" w:space="0" w:color="auto"/>
          </w:divBdr>
        </w:div>
        <w:div w:id="2026519214">
          <w:marLeft w:val="0"/>
          <w:marRight w:val="0"/>
          <w:marTop w:val="0"/>
          <w:marBottom w:val="240"/>
          <w:divBdr>
            <w:top w:val="none" w:sz="0" w:space="0" w:color="auto"/>
            <w:left w:val="none" w:sz="0" w:space="0" w:color="auto"/>
            <w:bottom w:val="none" w:sz="0" w:space="0" w:color="auto"/>
            <w:right w:val="none" w:sz="0" w:space="0" w:color="auto"/>
          </w:divBdr>
          <w:divsChild>
            <w:div w:id="183372095">
              <w:marLeft w:val="0"/>
              <w:marRight w:val="0"/>
              <w:marTop w:val="0"/>
              <w:marBottom w:val="0"/>
              <w:divBdr>
                <w:top w:val="none" w:sz="0" w:space="0" w:color="auto"/>
                <w:left w:val="none" w:sz="0" w:space="0" w:color="auto"/>
                <w:bottom w:val="none" w:sz="0" w:space="0" w:color="auto"/>
                <w:right w:val="none" w:sz="0" w:space="0" w:color="auto"/>
              </w:divBdr>
            </w:div>
            <w:div w:id="2145197862">
              <w:marLeft w:val="0"/>
              <w:marRight w:val="0"/>
              <w:marTop w:val="0"/>
              <w:marBottom w:val="0"/>
              <w:divBdr>
                <w:top w:val="none" w:sz="0" w:space="0" w:color="auto"/>
                <w:left w:val="none" w:sz="0" w:space="0" w:color="auto"/>
                <w:bottom w:val="none" w:sz="0" w:space="0" w:color="auto"/>
                <w:right w:val="none" w:sz="0" w:space="0" w:color="auto"/>
              </w:divBdr>
              <w:divsChild>
                <w:div w:id="866597713">
                  <w:marLeft w:val="0"/>
                  <w:marRight w:val="180"/>
                  <w:marTop w:val="90"/>
                  <w:marBottom w:val="0"/>
                  <w:divBdr>
                    <w:top w:val="none" w:sz="0" w:space="0" w:color="auto"/>
                    <w:left w:val="none" w:sz="0" w:space="0" w:color="auto"/>
                    <w:bottom w:val="none" w:sz="0" w:space="0" w:color="auto"/>
                    <w:right w:val="none" w:sz="0" w:space="0" w:color="auto"/>
                  </w:divBdr>
                </w:div>
                <w:div w:id="1044796398">
                  <w:marLeft w:val="0"/>
                  <w:marRight w:val="180"/>
                  <w:marTop w:val="90"/>
                  <w:marBottom w:val="0"/>
                  <w:divBdr>
                    <w:top w:val="none" w:sz="0" w:space="0" w:color="auto"/>
                    <w:left w:val="none" w:sz="0" w:space="0" w:color="auto"/>
                    <w:bottom w:val="none" w:sz="0" w:space="0" w:color="auto"/>
                    <w:right w:val="none" w:sz="0" w:space="0" w:color="auto"/>
                  </w:divBdr>
                </w:div>
                <w:div w:id="18547617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2</cp:revision>
  <dcterms:created xsi:type="dcterms:W3CDTF">2022-03-08T05:31:00Z</dcterms:created>
  <dcterms:modified xsi:type="dcterms:W3CDTF">2022-03-08T05:35:00Z</dcterms:modified>
</cp:coreProperties>
</file>