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60" w:rsidRDefault="0001726F" w:rsidP="0001726F">
      <w:pPr>
        <w:jc w:val="center"/>
        <w:rPr>
          <w:rFonts w:ascii="微软雅黑" w:eastAsia="微软雅黑" w:hAnsi="微软雅黑"/>
          <w:b/>
          <w:bCs/>
          <w:color w:val="666666"/>
          <w:sz w:val="30"/>
          <w:szCs w:val="30"/>
          <w:shd w:val="clear" w:color="auto" w:fill="FFFFFF"/>
        </w:rPr>
      </w:pPr>
      <w:r>
        <w:rPr>
          <w:rFonts w:ascii="微软雅黑" w:eastAsia="微软雅黑" w:hAnsi="微软雅黑" w:hint="eastAsia"/>
          <w:b/>
          <w:bCs/>
          <w:color w:val="666666"/>
          <w:sz w:val="30"/>
          <w:szCs w:val="30"/>
          <w:shd w:val="clear" w:color="auto" w:fill="FFFFFF"/>
        </w:rPr>
        <w:t xml:space="preserve">  </w:t>
      </w:r>
      <w:r w:rsidRPr="0001726F">
        <w:rPr>
          <w:rFonts w:ascii="微软雅黑" w:eastAsia="微软雅黑" w:hAnsi="微软雅黑" w:hint="eastAsia"/>
          <w:b/>
          <w:bCs/>
          <w:color w:val="666666"/>
          <w:sz w:val="30"/>
          <w:szCs w:val="30"/>
          <w:shd w:val="clear" w:color="auto" w:fill="FFFFFF"/>
        </w:rPr>
        <w:t>最高人民法院关于审理建设工程施工合同纠纷案件适用法律问题的解释（一）</w:t>
      </w:r>
    </w:p>
    <w:p w:rsidR="0001726F" w:rsidRDefault="0001726F" w:rsidP="0001726F">
      <w:pPr>
        <w:pStyle w:val="a3"/>
        <w:shd w:val="clear" w:color="auto" w:fill="FFFFFF"/>
        <w:spacing w:line="432" w:lineRule="atLeast"/>
        <w:jc w:val="center"/>
        <w:rPr>
          <w:rFonts w:ascii="微软雅黑" w:eastAsia="微软雅黑" w:hAnsi="微软雅黑"/>
          <w:color w:val="666666"/>
        </w:rPr>
      </w:pPr>
      <w:r>
        <w:rPr>
          <w:rFonts w:ascii="微软雅黑" w:eastAsia="微软雅黑" w:hAnsi="微软雅黑" w:hint="eastAsia"/>
          <w:color w:val="666666"/>
        </w:rPr>
        <w:t>法释〔2020〕25号</w:t>
      </w:r>
    </w:p>
    <w:p w:rsidR="0001726F" w:rsidRDefault="0001726F" w:rsidP="0001726F">
      <w:pPr>
        <w:pStyle w:val="a3"/>
        <w:shd w:val="clear" w:color="auto" w:fill="FFFFFF"/>
        <w:spacing w:line="432" w:lineRule="atLeast"/>
        <w:jc w:val="center"/>
        <w:rPr>
          <w:rFonts w:ascii="微软雅黑" w:eastAsia="微软雅黑" w:hAnsi="微软雅黑"/>
          <w:color w:val="666666"/>
        </w:rPr>
      </w:pPr>
      <w:r>
        <w:rPr>
          <w:rFonts w:ascii="微软雅黑" w:eastAsia="微软雅黑" w:hAnsi="微软雅黑" w:hint="eastAsia"/>
          <w:color w:val="666666"/>
        </w:rPr>
        <w:t>（2020年12月25日最高人民法院审判委员会第1825次会议通过，自2021年1月1日起施行）</w:t>
      </w:r>
    </w:p>
    <w:p w:rsidR="0001726F" w:rsidRDefault="0001726F" w:rsidP="0001726F">
      <w:pPr>
        <w:pStyle w:val="a3"/>
        <w:shd w:val="clear" w:color="auto" w:fill="FFFFFF"/>
        <w:spacing w:line="432" w:lineRule="atLeast"/>
        <w:ind w:firstLineChars="200" w:firstLine="480"/>
        <w:rPr>
          <w:rFonts w:ascii="微软雅黑" w:eastAsia="微软雅黑" w:hAnsi="微软雅黑"/>
          <w:color w:val="666666"/>
        </w:rPr>
      </w:pPr>
      <w:r>
        <w:rPr>
          <w:rFonts w:ascii="微软雅黑" w:eastAsia="微软雅黑" w:hAnsi="微软雅黑" w:hint="eastAsia"/>
          <w:color w:val="666666"/>
        </w:rPr>
        <w:t>《最高人民法院关于审理建设工程施工合同纠纷案件适用法律问题的解释（一）》已于2020年12月25日由最高人民法院审判委员会第1825次会议通过，现予公布，自2021年1月1日起施行。</w:t>
      </w:r>
    </w:p>
    <w:p w:rsidR="0001726F" w:rsidRDefault="0001726F" w:rsidP="0001726F">
      <w:pPr>
        <w:pStyle w:val="a3"/>
        <w:shd w:val="clear" w:color="auto" w:fill="FFFFFF"/>
        <w:spacing w:line="432" w:lineRule="atLeast"/>
        <w:jc w:val="righ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xml:space="preserve"> 最高人民法院</w:t>
      </w:r>
    </w:p>
    <w:p w:rsidR="0001726F" w:rsidRDefault="0001726F" w:rsidP="0001726F">
      <w:pPr>
        <w:pStyle w:val="a3"/>
        <w:shd w:val="clear" w:color="auto" w:fill="FFFFFF"/>
        <w:spacing w:line="432" w:lineRule="atLeast"/>
        <w:jc w:val="righ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2020年12月29日</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为正确审理建设工程施工合同纠纷案件，依法保护当事人合法权益，维护建筑市场秩序，促进建筑市场健康发展，根据《中华人民共和国民法典》《中华人民共和国建筑法》《中华人民共和国招标投标法》《中华人民共和国民事诉讼法》等相关法律规定，结合审判实践，制定本解释。</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第一条 建设工程施工合同具有下列情形之一的，应当依据民法典第一百五十三条第一款的规定，认定无效：</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lastRenderedPageBreak/>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（一）承包人未取得建筑业企业资质或者超越资质等级的；</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（二）没有资质的实际施工人借用有资质的建筑施工企业名义的；</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（三）建设工程必须进行招标而未招标或者中标无效的。</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承包人因转包、违法分包建设工程与他人签订的建设工程施工合同，应当依据民法典第一百五十三条第一款及第七百九十一条第二款、第三款的规定，认定无效。</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第二条 招标人和中标人另行签订的建设工程施工合同约定的工程范围、建设工期、工程质量、工程价款等实质性内容，与中标合同不一致，一方当事人请求按照中标合同确定权利义务的，人民法院应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招标人和中标人在中标合同之外就明显高于市场价格购买承建房产、无偿建设住房配套设施、让利、向建设单位捐赠财物等另行签订合同，变相降低工程价款，一方当事人以该合同背离中标合同实质性内容为由请求确认无效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第三条 当事人以发包人未取得建设工程规划许可证等规划审批手续为由，请求确认建设工程施工合同无效的，人民法院应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持，但发包人在起诉前取得建设工程规划许可证等规划审批手续的除外。</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发包人能够办理审批手续而未办理，并以未办理审批手续为由请求确认建设工程施工合同无效的，人民法院不予支持。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lastRenderedPageBreak/>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第四条 承包人超越资质等级许可的业务范围签订建设工程施工合同，在建设工程竣工前取得相应资质等级，当事人请求按照无效合同处理的，人民法院不予支持。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第五条 具有劳务作业法定资质的承包人与总承包人、分包人签订的劳务分包合同，当事人请求确认无效的，人民法院依法不予支持。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第六条 建设工程施工合同无效，一方当事人请求对方赔偿损失的，应当就对方过错、损失大小、过错与损失之间的因果关系承担举证责任。</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损失大小无法确定，一方当事人请求参照合同约定的质量标准、建设工期、工程价款支付时间等内容确定损失大小的，人民法院可以结合双方过错程度、过错与损失之间的因果关系等因素</w:t>
      </w:r>
      <w:proofErr w:type="gramStart"/>
      <w:r>
        <w:rPr>
          <w:rFonts w:ascii="微软雅黑" w:eastAsia="微软雅黑" w:hAnsi="微软雅黑" w:hint="eastAsia"/>
          <w:color w:val="666666"/>
        </w:rPr>
        <w:t>作出</w:t>
      </w:r>
      <w:proofErr w:type="gramEnd"/>
      <w:r>
        <w:rPr>
          <w:rFonts w:ascii="微软雅黑" w:eastAsia="微软雅黑" w:hAnsi="微软雅黑" w:hint="eastAsia"/>
          <w:color w:val="666666"/>
        </w:rPr>
        <w:t>裁判。</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第七条 缺乏资质的单位或者个人借用有资质的建筑施工企业名义签订建设工程施工合同，发包人请求出借方与借用方对建设工程质量不合格等因出借资质造成的损失承担连带赔偿责任的，人民法院应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第八条 当事人对建设工程开工日期有争议的，人民法院应当分别按照以下情形予以认定：</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一）开工日期为发包人或者监理人发出的开工通知载明的开工日期；开工通知发出后，尚不具备开工条件的，以开工条件具备的时间为开工日期；因承包人原因导致开工时间推迟的，以开工通知载明的时间为开工日期。</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lastRenderedPageBreak/>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（二）承包人经发包人同意已经实际进场施工的，以实际进场施工时间为开工日期。</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三）发包人或者监理人未发出开工通知，亦无相关证据证明实际开工日期的，应当综合考虑开工报告、合同、施工许可证、竣工验收报告或者竣工验收备案表等载明的时间，并结合是否具备开工条件的事实，认定开工日期。</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第九条 当事人对建设工程实际竣工日期有争议的，人民法院应当分别按照以下情形予以认定：</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（一）建设工程经竣工验收合格的，以竣工验收合格之日为竣工日期；</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（二）承包人已经提交竣工验收报告，发包人拖延验收的，以承包人提交验收报告之日为竣工日期；</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（三）建设工程未经竣工验收，发包人擅自使用的，以转移占有建设工程之日为竣工日期。</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第十条 当事人约定顺延工期应当经发包人或者监理人签证等方式确认，承包人虽未取得工期顺延的确认，但能够证明在合同约定的期限内向发包人或者监理人申请过工期顺延且顺延事由符合合同约定，承包人以此为由主张工期顺延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当事人约定承包人未在约定期限内提出工期顺延申请视为工期不顺延的，按照约定处理，但发包人在约定期限后同意工期顺延或者承包人提出合理抗辩的除外。</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lastRenderedPageBreak/>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第十一条 建设工程竣工前，当事人对工程质量发生争议，工程质量经鉴定合格的，鉴定期间为顺延工期期间。</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第十二条 因承包人的原因造成建设工程质量不符合约定，承包人拒绝修理、返工或者改建，发包人请求减少支付工程价款的，人民法院应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第十三条 发包人具有下列情形之一，造成建设工程质量缺陷，应当承担过错责任：</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（一）提供的设计有缺陷；</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（二）提供或者指定购买的建筑材料、建筑构配件、设备不符合强制性标准；</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（三）直接指定分包人分包专业工程。</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承包人有过错的，也应当承担相应的过错责任。</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第十四条 建设工程未经竣工验收，发包人擅自使用后，又以使用部分质量不符合约定为由主张权利的，人民法院不予支持；但是承包人应当在建设工程的合理使用寿命内对地基基础工程和主体结构质量承担民事责任。</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第十五条 因建设工程质量发生争议的，发包人可以以总承包人、分包人和实际施工人为共同被告提起诉讼。</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lastRenderedPageBreak/>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第十六条 发包人在承包人提起的建设工程施工合同纠纷案件中，以建设工程质量不符合合同约定或者法律规定为由，就承包人支付违约金或者赔偿修理、返工、改建的合理费用等损失提出反诉的，人民法院可以合并审理。</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第十七条 有下列情形之一，承包人请求发包人返还工程质量保证金的，人民法院应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（一）当事人约定的工程质量保证金返还期限届满；</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（二）当事人未约定工程质量保证金返还期限的，自建设工程通过竣工验收之日起满二年；</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三）因发包人原因建设工程未按约定期限进行竣工验收的，自承包人提交工程竣工验收报告九十日后当事人约定的工程质量保证金返还期限届满；当事人未约定工程质量保证金返还期限的，自承包人提交工程竣工验收报告九十日后起满二年。</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发包人返还工程质量保证金后，不影响承包人根据合同约定或者法律规定履行工程保修义务。</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第十八条 因保修人未及时履行保修义务，导致建筑物毁损或者造成人身损害、财产损失的，保修人应当承担赔偿责任。</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保修人与建筑物所有人或者发包人对建筑物毁损均有过错的，各自承担相应的责任。</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lastRenderedPageBreak/>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第十九条 当事人对建设工程的计价标准或者计价方法有约定的，按照约定结算工程价款。</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因设计变更导致建设工程的工程量或者质量标准发生变化，当事人对该部分工程价款不能协商一致的，可以参照签订建设工程施工合同时当地建设行政主管部门发布的计价方法或者计价标准结算工程价款。</w:t>
      </w:r>
    </w:p>
    <w:p w:rsidR="00441A34"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建设工程施工合同有效，但建设工程经竣工验收不合格的，依照民法典第五百七十七条规定处理。</w:t>
      </w:r>
    </w:p>
    <w:p w:rsidR="0001726F" w:rsidRDefault="00441A34" w:rsidP="00441A34">
      <w:pPr>
        <w:pStyle w:val="a3"/>
        <w:shd w:val="clear" w:color="auto" w:fill="FFFFFF"/>
        <w:spacing w:line="432" w:lineRule="atLeast"/>
        <w:ind w:firstLineChars="200" w:firstLine="480"/>
        <w:rPr>
          <w:rFonts w:ascii="微软雅黑" w:eastAsia="微软雅黑" w:hAnsi="微软雅黑"/>
          <w:color w:val="666666"/>
        </w:rPr>
      </w:pPr>
      <w:r>
        <w:rPr>
          <w:rFonts w:ascii="微软雅黑" w:eastAsia="微软雅黑" w:hAnsi="微软雅黑" w:hint="eastAsia"/>
          <w:color w:val="666666"/>
        </w:rPr>
        <w:t>民法典</w:t>
      </w:r>
      <w:r>
        <w:rPr>
          <w:rFonts w:ascii="Helvetica" w:hAnsi="Helvetica" w:cs="Helvetica"/>
          <w:color w:val="555555"/>
          <w:shd w:val="clear" w:color="auto" w:fill="FFFFFF"/>
        </w:rPr>
        <w:t>第五百七十七条　当事人一方不履行合同义务或者履行合同义务不符合约定的，应当承担继续履行、采取补救措施或者赔偿损失等违约责任。</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第二十条 当事人对工程量有争议的，按照施工过程中形成的签证等书面文件确认。承包人能够证明发包人同意其施工，但未能提供签证文件证明工程量发生的，可以按照当事人提供的其他证据确认实际发生的工程量。</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第二十一条 当事人约定，发包人收到竣工结算文件后，在约定期限内不予答复，视为认可竣工结算文件的，按照约定处理。承包人请求按照竣工结算文件结算工程价款的，人民法院应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第二十二条 当事人签订的建设工程施工合同与招标文件、投标文件、中标通知书载明的工程范围、建设工期、工程质量、工程价款不一致，一方当事人请求将招标文件、投标文件、中标通知书作为结算工程价款的依据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lastRenderedPageBreak/>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第二十三条 发包人将依法不属于必须招标的建设工程进行招标后，与承包人另行订立的建设工程施工合同背离中标合同的实质性内容，当事人请求以中标合同作为结算建设工程价款依据的，人民法院应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持，但发包人与承包人因客观情况发生了在招标投标时难以预见的变化而另行订立建设工程施工合同的除外。</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第二十四条 当事人就同</w:t>
      </w:r>
      <w:proofErr w:type="gramStart"/>
      <w:r>
        <w:rPr>
          <w:rFonts w:ascii="微软雅黑" w:eastAsia="微软雅黑" w:hAnsi="微软雅黑" w:hint="eastAsia"/>
          <w:color w:val="666666"/>
        </w:rPr>
        <w:t>一建设</w:t>
      </w:r>
      <w:proofErr w:type="gramEnd"/>
      <w:r>
        <w:rPr>
          <w:rFonts w:ascii="微软雅黑" w:eastAsia="微软雅黑" w:hAnsi="微软雅黑" w:hint="eastAsia"/>
          <w:color w:val="666666"/>
        </w:rPr>
        <w:t>工程订立的数份建设工程施工合同均无效，但建设工程质量合格，一方当事人请求参照实际履行的合同关于工程价款的约定折价补偿承包人的，人民法院应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实际履行的合同难以确定，当事人请求参照最后签订的合同关于工程价款的约定折价补偿承包人的，人民法院应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第二十五条 当事人对垫资和垫资利息有约定，承包人请求按照约定返还垫资及其利息的，人民法院应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持，但是约定的利息计算标准高于垫资时的同类贷款利率或者同期贷款市场报价利率的部分除外。</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当事人对垫资没有约定的，按照工程欠款处理。</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当事人对垫资利息没有约定，承包人请求支付利息的，人民法院不予支持。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sidRPr="008D23ED">
        <w:rPr>
          <w:rFonts w:ascii="微软雅黑" w:eastAsia="微软雅黑" w:hAnsi="微软雅黑" w:hint="eastAsia"/>
          <w:color w:val="666666"/>
          <w:u w:val="single"/>
        </w:rPr>
        <w:t>第二十六条 当事人对欠付工程价款利息计付标准有约定的，按照约定处理。没有约定的，按照同期同类贷款利率或者同期贷款市场报价利率计息。</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第二十七条 利息从应付工程价款之日开始计付。当事人对付款时间没有约定或者约定不明的，下列时间视为应付款时间：</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lastRenderedPageBreak/>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（一）建设工程已实际交付的，为交付之日；</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（二）建设工程没有交付的，为提交竣工结算文件之日；</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（三）建设工程未交付，工程价款也未结算的，为当事人起诉之日。</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第二十八条 当事人约定按照</w:t>
      </w:r>
      <w:proofErr w:type="gramStart"/>
      <w:r>
        <w:rPr>
          <w:rFonts w:ascii="微软雅黑" w:eastAsia="微软雅黑" w:hAnsi="微软雅黑" w:hint="eastAsia"/>
          <w:color w:val="666666"/>
        </w:rPr>
        <w:t>固定价</w:t>
      </w:r>
      <w:proofErr w:type="gramEnd"/>
      <w:r>
        <w:rPr>
          <w:rFonts w:ascii="微软雅黑" w:eastAsia="微软雅黑" w:hAnsi="微软雅黑" w:hint="eastAsia"/>
          <w:color w:val="666666"/>
        </w:rPr>
        <w:t>结算工程价款，一方当事人请求对建设工程造价进行鉴定的，人民法院不予支持。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第二十九条 当事人在诉讼前已经对建设工程价款结算达成协议，诉讼中一方当事人申请对工程造价进行鉴定的，人民法院不予准许。</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第三十条 当事人在诉讼</w:t>
      </w:r>
      <w:proofErr w:type="gramStart"/>
      <w:r>
        <w:rPr>
          <w:rFonts w:ascii="微软雅黑" w:eastAsia="微软雅黑" w:hAnsi="微软雅黑" w:hint="eastAsia"/>
          <w:color w:val="666666"/>
        </w:rPr>
        <w:t>前共同</w:t>
      </w:r>
      <w:proofErr w:type="gramEnd"/>
      <w:r>
        <w:rPr>
          <w:rFonts w:ascii="微软雅黑" w:eastAsia="微软雅黑" w:hAnsi="微软雅黑" w:hint="eastAsia"/>
          <w:color w:val="666666"/>
        </w:rPr>
        <w:t>委托有关机构、人员对建设工程造价出具咨询意见，诉讼中一方当事人不认可该咨询意见申请鉴定的，人民法院应予准许，但双方当事人明确表示受该咨询意见约束的除外。</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第三十一条 当事人对部分案件事实有争议的，仅对有争议的事实进行鉴定，但争议事实范围不能确定，或者双方当事人请求对全部事实鉴定的除外。</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第三十二条 当事人对工程造价、质量、修复费用等专门性问题有争议，人民法院认为需要鉴定的，应当向负有举证责任的当事人释明。当事人经释明未申请鉴定，虽申请鉴定但未支付鉴定费用或者拒不提供相关材料的，应当承担举证不能的法律后果。</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lastRenderedPageBreak/>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一审诉讼中负有举证责任的当事人未申请鉴定，虽申请鉴定但未支付鉴定费用或者拒不提供相关材料，二审诉讼中申请鉴定，人民法院认为确有必要的，应当依照民事诉讼法第一百七十条第一款第三项的规定处理。</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第三十三条 人民法院准许当事人的鉴定申请后，应当根据当事人申请及查明案件事实的需要，确定委托鉴定的事项、范围、鉴定期限等，并组织当事人对争议的鉴定材料进行质证。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sidRPr="002A6872">
        <w:rPr>
          <w:rFonts w:ascii="微软雅黑" w:eastAsia="微软雅黑" w:hAnsi="微软雅黑" w:hint="eastAsia"/>
          <w:color w:val="666666"/>
          <w:u w:val="single"/>
        </w:rPr>
        <w:t>第三十四条 人民法院应当组织当事人对鉴定意见进行质证。鉴定人将当事人有争议且未经质证的材料作为鉴定依据的，人民法院应当组织当事人就该部分材料进行质证。经质证认为不能作为鉴定依据的，根据该材料</w:t>
      </w:r>
      <w:proofErr w:type="gramStart"/>
      <w:r w:rsidRPr="002A6872">
        <w:rPr>
          <w:rFonts w:ascii="微软雅黑" w:eastAsia="微软雅黑" w:hAnsi="微软雅黑" w:hint="eastAsia"/>
          <w:color w:val="666666"/>
          <w:u w:val="single"/>
        </w:rPr>
        <w:t>作出</w:t>
      </w:r>
      <w:proofErr w:type="gramEnd"/>
      <w:r w:rsidRPr="002A6872">
        <w:rPr>
          <w:rFonts w:ascii="微软雅黑" w:eastAsia="微软雅黑" w:hAnsi="微软雅黑" w:hint="eastAsia"/>
          <w:color w:val="666666"/>
          <w:u w:val="single"/>
        </w:rPr>
        <w:t>的鉴定意见不得作为认定案件事实的依据。</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第三十五条 与发包人订立建设工程施工合同的承包人，依据民法典第八百零七条的规定请求其承建工程的价款就工程折价或者拍卖的价款优先受偿的，人民法院应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4441B9" w:rsidRDefault="004441B9" w:rsidP="004441B9">
      <w:pPr>
        <w:pStyle w:val="a3"/>
        <w:shd w:val="clear" w:color="auto" w:fill="FFFFFF"/>
        <w:spacing w:before="0" w:beforeAutospacing="0" w:after="225" w:afterAutospacing="0" w:line="495" w:lineRule="atLeast"/>
        <w:ind w:firstLineChars="200" w:firstLine="480"/>
        <w:rPr>
          <w:rFonts w:ascii="Helvetica" w:hAnsi="Helvetica" w:cs="Helvetica"/>
          <w:color w:val="555555"/>
        </w:rPr>
      </w:pPr>
      <w:r>
        <w:rPr>
          <w:rFonts w:ascii="Helvetica" w:hAnsi="Helvetica" w:cs="Helvetica" w:hint="eastAsia"/>
          <w:color w:val="555555"/>
        </w:rPr>
        <w:t>民法典</w:t>
      </w:r>
      <w:r>
        <w:rPr>
          <w:rFonts w:ascii="Helvetica" w:hAnsi="Helvetica" w:cs="Helvetica"/>
          <w:color w:val="555555"/>
        </w:rPr>
        <w:t>第八百零六条　承包人将建设工程转包、违法分包的，发包人可以解除合同。</w:t>
      </w:r>
    </w:p>
    <w:p w:rsidR="004441B9" w:rsidRDefault="004441B9" w:rsidP="004441B9">
      <w:pPr>
        <w:pStyle w:val="a3"/>
        <w:shd w:val="clear" w:color="auto" w:fill="FFFFFF"/>
        <w:spacing w:before="0" w:beforeAutospacing="0" w:after="225" w:afterAutospacing="0" w:line="495" w:lineRule="atLeast"/>
        <w:rPr>
          <w:rFonts w:ascii="Helvetica" w:hAnsi="Helvetica" w:cs="Helvetica"/>
          <w:color w:val="555555"/>
        </w:rPr>
      </w:pPr>
      <w:r>
        <w:rPr>
          <w:rFonts w:ascii="Helvetica" w:hAnsi="Helvetica" w:cs="Helvetica"/>
          <w:color w:val="555555"/>
        </w:rPr>
        <w:t xml:space="preserve">　　发包人提供的主要建筑材料、建筑构配件和设备不符合强制性标准或者不履行协助义务，致使承包人无法施工，经催告后在合理期限内仍未履行相应义务的，承包人可以解除合同。</w:t>
      </w:r>
    </w:p>
    <w:p w:rsidR="004441B9" w:rsidRDefault="004441B9" w:rsidP="004441B9">
      <w:pPr>
        <w:pStyle w:val="a3"/>
        <w:shd w:val="clear" w:color="auto" w:fill="FFFFFF"/>
        <w:spacing w:before="0" w:beforeAutospacing="0" w:after="225" w:afterAutospacing="0" w:line="495" w:lineRule="atLeast"/>
        <w:ind w:firstLine="480"/>
        <w:rPr>
          <w:rFonts w:ascii="Helvetica" w:hAnsi="Helvetica" w:cs="Helvetica"/>
          <w:color w:val="555555"/>
        </w:rPr>
      </w:pPr>
      <w:r>
        <w:rPr>
          <w:rFonts w:ascii="Helvetica" w:hAnsi="Helvetica" w:cs="Helvetica"/>
          <w:color w:val="555555"/>
        </w:rPr>
        <w:t>合同解除后，已经完成的建设工程质量合格的，发包人应当按照约定支付相应的工程价款；已经完成的建设工程质量不合格的，参照本法第七百九十三条的规定处理。</w:t>
      </w:r>
    </w:p>
    <w:p w:rsidR="004441B9" w:rsidRDefault="004441B9" w:rsidP="004441B9">
      <w:pPr>
        <w:pStyle w:val="a3"/>
        <w:shd w:val="clear" w:color="auto" w:fill="FFFFFF"/>
        <w:spacing w:before="0" w:beforeAutospacing="0" w:after="225" w:afterAutospacing="0" w:line="495" w:lineRule="atLeast"/>
        <w:ind w:firstLine="480"/>
        <w:rPr>
          <w:rFonts w:ascii="Helvetica" w:hAnsi="Helvetica" w:cs="Helvetica"/>
          <w:color w:val="555555"/>
        </w:rPr>
      </w:pPr>
      <w:r>
        <w:rPr>
          <w:rFonts w:ascii="Helvetica" w:hAnsi="Helvetica" w:cs="Helvetica"/>
          <w:color w:val="555555"/>
        </w:rPr>
        <w:lastRenderedPageBreak/>
        <w:t>民法典第七百九十三条　建设工程施工合同无效，但是建设工程经验收合格的，可以参照合同关于工程价款的约定折价补偿承包人。</w:t>
      </w:r>
    </w:p>
    <w:p w:rsidR="004441B9" w:rsidRDefault="004441B9" w:rsidP="004441B9">
      <w:pPr>
        <w:pStyle w:val="a3"/>
        <w:shd w:val="clear" w:color="auto" w:fill="FFFFFF"/>
        <w:spacing w:before="0" w:beforeAutospacing="0" w:after="225" w:afterAutospacing="0" w:line="495" w:lineRule="atLeast"/>
        <w:rPr>
          <w:rFonts w:ascii="Helvetica" w:hAnsi="Helvetica" w:cs="Helvetica"/>
          <w:color w:val="555555"/>
        </w:rPr>
      </w:pPr>
      <w:r>
        <w:rPr>
          <w:rFonts w:ascii="Helvetica" w:hAnsi="Helvetica" w:cs="Helvetica"/>
          <w:color w:val="555555"/>
        </w:rPr>
        <w:t xml:space="preserve">　　建设工程施工合同无效，</w:t>
      </w:r>
      <w:proofErr w:type="gramStart"/>
      <w:r>
        <w:rPr>
          <w:rFonts w:ascii="Helvetica" w:hAnsi="Helvetica" w:cs="Helvetica"/>
          <w:color w:val="555555"/>
        </w:rPr>
        <w:t>且建设</w:t>
      </w:r>
      <w:proofErr w:type="gramEnd"/>
      <w:r>
        <w:rPr>
          <w:rFonts w:ascii="Helvetica" w:hAnsi="Helvetica" w:cs="Helvetica"/>
          <w:color w:val="555555"/>
        </w:rPr>
        <w:t>工程经验收不合格的，按照以下情形处理：</w:t>
      </w:r>
    </w:p>
    <w:p w:rsidR="004441B9" w:rsidRDefault="004441B9" w:rsidP="004441B9">
      <w:pPr>
        <w:pStyle w:val="a3"/>
        <w:shd w:val="clear" w:color="auto" w:fill="FFFFFF"/>
        <w:spacing w:before="0" w:beforeAutospacing="0" w:after="225" w:afterAutospacing="0" w:line="495" w:lineRule="atLeast"/>
        <w:rPr>
          <w:rFonts w:ascii="Helvetica" w:hAnsi="Helvetica" w:cs="Helvetica"/>
          <w:color w:val="555555"/>
        </w:rPr>
      </w:pPr>
      <w:r>
        <w:rPr>
          <w:rFonts w:ascii="Helvetica" w:hAnsi="Helvetica" w:cs="Helvetica"/>
          <w:color w:val="555555"/>
        </w:rPr>
        <w:t xml:space="preserve">　　（一）修复后的建设工程经验收合格的，发包人可以请求承包人承担修复费用；</w:t>
      </w:r>
    </w:p>
    <w:p w:rsidR="004441B9" w:rsidRDefault="004441B9" w:rsidP="004441B9">
      <w:pPr>
        <w:pStyle w:val="a3"/>
        <w:shd w:val="clear" w:color="auto" w:fill="FFFFFF"/>
        <w:spacing w:before="0" w:beforeAutospacing="0" w:after="225" w:afterAutospacing="0" w:line="495" w:lineRule="atLeast"/>
        <w:rPr>
          <w:rFonts w:ascii="Helvetica" w:hAnsi="Helvetica" w:cs="Helvetica"/>
          <w:color w:val="555555"/>
        </w:rPr>
      </w:pPr>
      <w:r>
        <w:rPr>
          <w:rFonts w:ascii="Helvetica" w:hAnsi="Helvetica" w:cs="Helvetica"/>
          <w:color w:val="555555"/>
        </w:rPr>
        <w:t xml:space="preserve">　　（二）修复后的建设工程经验收不合格的，承包人无权请求参照合同关于工程价款的约定折价补偿。</w:t>
      </w:r>
    </w:p>
    <w:p w:rsidR="004441B9" w:rsidRDefault="004441B9" w:rsidP="004441B9">
      <w:pPr>
        <w:pStyle w:val="a3"/>
        <w:shd w:val="clear" w:color="auto" w:fill="FFFFFF"/>
        <w:spacing w:before="0" w:beforeAutospacing="0" w:after="225" w:afterAutospacing="0" w:line="495" w:lineRule="atLeast"/>
        <w:rPr>
          <w:rFonts w:ascii="Helvetica" w:hAnsi="Helvetica" w:cs="Helvetica"/>
          <w:color w:val="555555"/>
        </w:rPr>
      </w:pPr>
      <w:r>
        <w:rPr>
          <w:rFonts w:ascii="Helvetica" w:hAnsi="Helvetica" w:cs="Helvetica"/>
          <w:color w:val="555555"/>
        </w:rPr>
        <w:t xml:space="preserve">　　发包人对因建设工程不合格造成的损失有过错的，应当承担相应的责任。</w:t>
      </w:r>
    </w:p>
    <w:p w:rsidR="004441B9" w:rsidRPr="004441B9" w:rsidRDefault="004441B9" w:rsidP="004441B9">
      <w:pPr>
        <w:pStyle w:val="a3"/>
        <w:shd w:val="clear" w:color="auto" w:fill="FFFFFF"/>
        <w:spacing w:before="0" w:beforeAutospacing="0" w:after="225" w:afterAutospacing="0" w:line="495" w:lineRule="atLeast"/>
        <w:rPr>
          <w:rFonts w:ascii="Helvetica" w:hAnsi="Helvetica" w:cs="Helvetica"/>
          <w:color w:val="555555"/>
        </w:rPr>
      </w:pPr>
    </w:p>
    <w:p w:rsidR="0001726F" w:rsidRDefault="0001726F" w:rsidP="0001726F">
      <w:pPr>
        <w:pStyle w:val="a3"/>
        <w:shd w:val="clear" w:color="auto" w:fill="FFFFFF"/>
        <w:spacing w:line="432" w:lineRule="atLeast"/>
        <w:rPr>
          <w:rFonts w:ascii="微软雅黑" w:eastAsia="微软雅黑" w:hAnsi="微软雅黑" w:hint="eastAsia"/>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第三十六条 承包人根据民法典第八百零七条规定享有的建设工程价款优先受偿权优于抵押权和其他债权。</w:t>
      </w:r>
    </w:p>
    <w:p w:rsidR="00424DFA" w:rsidRPr="00424DFA" w:rsidRDefault="00424DFA" w:rsidP="00424DFA">
      <w:pPr>
        <w:pStyle w:val="a3"/>
        <w:shd w:val="clear" w:color="auto" w:fill="FFFFFF"/>
        <w:spacing w:line="432" w:lineRule="atLeast"/>
        <w:ind w:firstLineChars="200" w:firstLine="480"/>
        <w:rPr>
          <w:rFonts w:ascii="微软雅黑" w:eastAsia="微软雅黑" w:hAnsi="微软雅黑"/>
          <w:color w:val="666666"/>
        </w:rPr>
      </w:pPr>
      <w:r>
        <w:rPr>
          <w:rFonts w:ascii="Segoe UI" w:hAnsi="Segoe UI" w:cs="Segoe UI" w:hint="eastAsia"/>
          <w:color w:val="262626"/>
          <w:shd w:val="clear" w:color="auto" w:fill="FFFFFF"/>
        </w:rPr>
        <w:t>民法典</w:t>
      </w:r>
      <w:r>
        <w:rPr>
          <w:rFonts w:ascii="Segoe UI" w:hAnsi="Segoe UI" w:cs="Segoe UI"/>
          <w:color w:val="262626"/>
          <w:shd w:val="clear" w:color="auto" w:fill="FFFFFF"/>
        </w:rPr>
        <w:t>第八百零七条</w:t>
      </w:r>
      <w:r>
        <w:rPr>
          <w:rFonts w:ascii="Segoe UI" w:hAnsi="Segoe UI" w:cs="Segoe UI"/>
          <w:color w:val="262626"/>
          <w:shd w:val="clear" w:color="auto" w:fill="FFFFFF"/>
        </w:rPr>
        <w:t xml:space="preserve"> </w:t>
      </w:r>
      <w:r>
        <w:rPr>
          <w:rFonts w:ascii="Segoe UI" w:hAnsi="Segoe UI" w:cs="Segoe UI"/>
          <w:color w:val="262626"/>
          <w:shd w:val="clear" w:color="auto" w:fill="FFFFFF"/>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第三十七条 装饰装修工程具备折价或者拍卖条件，装饰装修工程的承包人请求工程价款就该装饰装修工程折价或者拍卖的价款优先受偿的，人民法院应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第三十八条 建设工程质量合格，承包人请求其承建工程的价款就工程折价或者拍卖的价款优先受偿的，人民法院应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lastRenderedPageBreak/>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第三十九条 未竣工的建设工程质量合格，承包人请求其承建工程的价款就其承建工程部分折价或者拍卖的价款优先受偿的，人民法院应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第四十条 承包人建设工程价款优先受偿的范围依照国务院有关行政主管部门关于建设工程价款范围的规定确定。</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承包人就逾期支付建设工程价款的利息、违约金、损害赔偿金等主张优先受偿的，人民法院不予支持。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第四十一条 承包人应当在合理期限内行使建设工程价款优先受偿权，但最长不得超过十八个月，自发包人应当给付建设工程价款之日起算。</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第四十二条 发包人与承包人约定放弃或者限制建设工程价款优先受偿权，损害建筑工人利益，发包人根据该约定主张承包人不享有建设工程价款优先受偿权的，人民法院不予支持。</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第四十三条 实际施工人以转包人、违法分包人为被告起诉的，人民法院应当依法受理。</w:t>
      </w: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实际施工人以发包人为被告主张权利的，人民法院应当追加转包人或者违法分包人为本案第三人，在查明发包人欠付转包人或者违法分包人建设工程价款的数额后，判决发包人在欠付建设工程价款范围内对实际施工人承担责任。</w:t>
      </w:r>
    </w:p>
    <w:p w:rsidR="0001726F" w:rsidRDefault="0001726F" w:rsidP="0001726F">
      <w:pPr>
        <w:pStyle w:val="a3"/>
        <w:shd w:val="clear" w:color="auto" w:fill="FFFFFF"/>
        <w:spacing w:line="432" w:lineRule="atLeast"/>
        <w:rPr>
          <w:rFonts w:ascii="微软雅黑" w:eastAsia="微软雅黑" w:hAnsi="微软雅黑" w:hint="eastAsia"/>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第四十四条 实际施工人依据民法典第五百三十五条规定，以转包人或者违法分包人</w:t>
      </w:r>
      <w:proofErr w:type="gramStart"/>
      <w:r>
        <w:rPr>
          <w:rFonts w:ascii="微软雅黑" w:eastAsia="微软雅黑" w:hAnsi="微软雅黑" w:hint="eastAsia"/>
          <w:color w:val="666666"/>
        </w:rPr>
        <w:t>怠</w:t>
      </w:r>
      <w:proofErr w:type="gramEnd"/>
      <w:r>
        <w:rPr>
          <w:rFonts w:ascii="微软雅黑" w:eastAsia="微软雅黑" w:hAnsi="微软雅黑" w:hint="eastAsia"/>
          <w:color w:val="666666"/>
        </w:rPr>
        <w:t>于向发包人行使到期债权或者与该债权有关的从权利，影响其到期债权实现，提起代位权诉讼的，人民法院应</w:t>
      </w:r>
      <w:proofErr w:type="gramStart"/>
      <w:r>
        <w:rPr>
          <w:rFonts w:ascii="微软雅黑" w:eastAsia="微软雅黑" w:hAnsi="微软雅黑" w:hint="eastAsia"/>
          <w:color w:val="666666"/>
        </w:rPr>
        <w:t>予支</w:t>
      </w:r>
      <w:proofErr w:type="gramEnd"/>
      <w:r>
        <w:rPr>
          <w:rFonts w:ascii="微软雅黑" w:eastAsia="微软雅黑" w:hAnsi="微软雅黑" w:hint="eastAsia"/>
          <w:color w:val="666666"/>
        </w:rPr>
        <w:t>持。</w:t>
      </w:r>
    </w:p>
    <w:p w:rsidR="00424DFA" w:rsidRPr="00424DFA" w:rsidRDefault="00424DFA" w:rsidP="00424DFA">
      <w:pPr>
        <w:widowControl/>
        <w:shd w:val="clear" w:color="auto" w:fill="FFFFFF"/>
        <w:spacing w:after="300"/>
        <w:ind w:firstLineChars="200" w:firstLine="480"/>
        <w:jc w:val="left"/>
        <w:rPr>
          <w:rFonts w:ascii="Segoe UI" w:eastAsia="宋体" w:hAnsi="Segoe UI" w:cs="Segoe UI"/>
          <w:color w:val="262626"/>
          <w:kern w:val="0"/>
          <w:sz w:val="24"/>
          <w:szCs w:val="24"/>
        </w:rPr>
      </w:pPr>
      <w:r>
        <w:rPr>
          <w:rFonts w:ascii="Segoe UI" w:eastAsia="宋体" w:hAnsi="Segoe UI" w:cs="Segoe UI" w:hint="eastAsia"/>
          <w:color w:val="262626"/>
          <w:kern w:val="0"/>
          <w:sz w:val="24"/>
          <w:szCs w:val="24"/>
        </w:rPr>
        <w:lastRenderedPageBreak/>
        <w:t>民法典</w:t>
      </w:r>
      <w:bookmarkStart w:id="0" w:name="_GoBack"/>
      <w:bookmarkEnd w:id="0"/>
      <w:r w:rsidRPr="00424DFA">
        <w:rPr>
          <w:rFonts w:ascii="Segoe UI" w:eastAsia="宋体" w:hAnsi="Segoe UI" w:cs="Segoe UI"/>
          <w:color w:val="262626"/>
          <w:kern w:val="0"/>
          <w:sz w:val="24"/>
          <w:szCs w:val="24"/>
        </w:rPr>
        <w:t>第五百三十五条</w:t>
      </w:r>
      <w:r w:rsidRPr="00424DFA">
        <w:rPr>
          <w:rFonts w:ascii="Segoe UI" w:eastAsia="宋体" w:hAnsi="Segoe UI" w:cs="Segoe UI"/>
          <w:color w:val="262626"/>
          <w:kern w:val="0"/>
          <w:sz w:val="24"/>
          <w:szCs w:val="24"/>
        </w:rPr>
        <w:t xml:space="preserve"> </w:t>
      </w:r>
      <w:r w:rsidRPr="00424DFA">
        <w:rPr>
          <w:rFonts w:ascii="Segoe UI" w:eastAsia="宋体" w:hAnsi="Segoe UI" w:cs="Segoe UI"/>
          <w:color w:val="262626"/>
          <w:kern w:val="0"/>
          <w:sz w:val="24"/>
          <w:szCs w:val="24"/>
        </w:rPr>
        <w:t>因债务人</w:t>
      </w:r>
      <w:proofErr w:type="gramStart"/>
      <w:r w:rsidRPr="00424DFA">
        <w:rPr>
          <w:rFonts w:ascii="Segoe UI" w:eastAsia="宋体" w:hAnsi="Segoe UI" w:cs="Segoe UI"/>
          <w:color w:val="262626"/>
          <w:kern w:val="0"/>
          <w:sz w:val="24"/>
          <w:szCs w:val="24"/>
        </w:rPr>
        <w:t>怠</w:t>
      </w:r>
      <w:proofErr w:type="gramEnd"/>
      <w:r w:rsidRPr="00424DFA">
        <w:rPr>
          <w:rFonts w:ascii="Segoe UI" w:eastAsia="宋体" w:hAnsi="Segoe UI" w:cs="Segoe UI"/>
          <w:color w:val="262626"/>
          <w:kern w:val="0"/>
          <w:sz w:val="24"/>
          <w:szCs w:val="24"/>
        </w:rPr>
        <w:t>于行使其债权或者与该债权有关的从权利，影响债权人的到期债权实现的，债权人可以向人民法院请求以自己的名义代位行使债务人对相对人的权利，但是该权利专属于债务人自身的除外。</w:t>
      </w:r>
    </w:p>
    <w:p w:rsidR="00424DFA" w:rsidRPr="00424DFA" w:rsidRDefault="00424DFA" w:rsidP="00424DFA">
      <w:pPr>
        <w:widowControl/>
        <w:shd w:val="clear" w:color="auto" w:fill="FFFFFF"/>
        <w:spacing w:after="300"/>
        <w:jc w:val="left"/>
        <w:rPr>
          <w:rFonts w:ascii="Segoe UI" w:eastAsia="宋体" w:hAnsi="Segoe UI" w:cs="Segoe UI"/>
          <w:color w:val="262626"/>
          <w:kern w:val="0"/>
          <w:sz w:val="24"/>
          <w:szCs w:val="24"/>
        </w:rPr>
      </w:pPr>
      <w:r w:rsidRPr="00424DFA">
        <w:rPr>
          <w:rFonts w:ascii="Segoe UI" w:eastAsia="宋体" w:hAnsi="Segoe UI" w:cs="Segoe UI"/>
          <w:color w:val="262626"/>
          <w:kern w:val="0"/>
          <w:sz w:val="24"/>
          <w:szCs w:val="24"/>
        </w:rPr>
        <w:t>代位权的行使范围以债权人的到期债权为限。债权人行使代位权的必要费用，由债务人负担。</w:t>
      </w:r>
    </w:p>
    <w:p w:rsidR="00424DFA" w:rsidRPr="00424DFA" w:rsidRDefault="00424DFA" w:rsidP="00424DFA">
      <w:pPr>
        <w:widowControl/>
        <w:shd w:val="clear" w:color="auto" w:fill="FFFFFF"/>
        <w:spacing w:after="300"/>
        <w:jc w:val="left"/>
        <w:rPr>
          <w:rFonts w:ascii="Segoe UI" w:eastAsia="宋体" w:hAnsi="Segoe UI" w:cs="Segoe UI"/>
          <w:color w:val="262626"/>
          <w:kern w:val="0"/>
          <w:sz w:val="24"/>
          <w:szCs w:val="24"/>
        </w:rPr>
      </w:pPr>
      <w:r w:rsidRPr="00424DFA">
        <w:rPr>
          <w:rFonts w:ascii="Segoe UI" w:eastAsia="宋体" w:hAnsi="Segoe UI" w:cs="Segoe UI"/>
          <w:color w:val="262626"/>
          <w:kern w:val="0"/>
          <w:sz w:val="24"/>
          <w:szCs w:val="24"/>
        </w:rPr>
        <w:t>相对人对债务人的抗辩，可以向债权人主张。</w:t>
      </w:r>
    </w:p>
    <w:p w:rsidR="00424DFA" w:rsidRPr="00424DFA" w:rsidRDefault="00424DFA" w:rsidP="0001726F">
      <w:pPr>
        <w:pStyle w:val="a3"/>
        <w:shd w:val="clear" w:color="auto" w:fill="FFFFFF"/>
        <w:spacing w:line="432" w:lineRule="atLeast"/>
        <w:rPr>
          <w:rFonts w:ascii="微软雅黑" w:eastAsia="微软雅黑" w:hAnsi="微软雅黑"/>
          <w:color w:val="666666"/>
        </w:rPr>
      </w:pPr>
    </w:p>
    <w:p w:rsidR="0001726F" w:rsidRDefault="0001726F" w:rsidP="0001726F">
      <w:pPr>
        <w:pStyle w:val="a3"/>
        <w:shd w:val="clear" w:color="auto" w:fill="FFFFFF"/>
        <w:spacing w:line="432" w:lineRule="atLeast"/>
        <w:rPr>
          <w:rFonts w:ascii="微软雅黑" w:eastAsia="微软雅黑" w:hAnsi="微软雅黑"/>
          <w:color w:val="666666"/>
        </w:rPr>
      </w:pP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 </w:t>
      </w:r>
      <w:r>
        <w:rPr>
          <w:rFonts w:ascii="微软雅黑" w:eastAsia="微软雅黑" w:hAnsi="微软雅黑" w:hint="eastAsia"/>
          <w:color w:val="666666"/>
        </w:rPr>
        <w:t>第四十五条 本</w:t>
      </w:r>
      <w:proofErr w:type="gramStart"/>
      <w:r>
        <w:rPr>
          <w:rFonts w:ascii="微软雅黑" w:eastAsia="微软雅黑" w:hAnsi="微软雅黑" w:hint="eastAsia"/>
          <w:color w:val="666666"/>
        </w:rPr>
        <w:t>解释自</w:t>
      </w:r>
      <w:proofErr w:type="gramEnd"/>
      <w:r>
        <w:rPr>
          <w:rFonts w:ascii="微软雅黑" w:eastAsia="微软雅黑" w:hAnsi="微软雅黑" w:hint="eastAsia"/>
          <w:color w:val="666666"/>
        </w:rPr>
        <w:t>2021年1月1日起施行。</w:t>
      </w:r>
    </w:p>
    <w:p w:rsidR="0001726F" w:rsidRPr="0001726F" w:rsidRDefault="0001726F"/>
    <w:sectPr w:rsidR="0001726F" w:rsidRPr="0001726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21" w:rsidRDefault="003C6D21" w:rsidP="00424DFA">
      <w:r>
        <w:separator/>
      </w:r>
    </w:p>
  </w:endnote>
  <w:endnote w:type="continuationSeparator" w:id="0">
    <w:p w:rsidR="003C6D21" w:rsidRDefault="003C6D21" w:rsidP="0042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850218"/>
      <w:docPartObj>
        <w:docPartGallery w:val="Page Numbers (Bottom of Page)"/>
        <w:docPartUnique/>
      </w:docPartObj>
    </w:sdtPr>
    <w:sdtContent>
      <w:p w:rsidR="00424DFA" w:rsidRDefault="00424DFA">
        <w:pPr>
          <w:pStyle w:val="a5"/>
          <w:jc w:val="right"/>
        </w:pPr>
        <w:r>
          <w:fldChar w:fldCharType="begin"/>
        </w:r>
        <w:r>
          <w:instrText>PAGE   \* MERGEFORMAT</w:instrText>
        </w:r>
        <w:r>
          <w:fldChar w:fldCharType="separate"/>
        </w:r>
        <w:r w:rsidRPr="00424DFA">
          <w:rPr>
            <w:noProof/>
            <w:lang w:val="zh-CN"/>
          </w:rPr>
          <w:t>12</w:t>
        </w:r>
        <w:r>
          <w:fldChar w:fldCharType="end"/>
        </w:r>
      </w:p>
    </w:sdtContent>
  </w:sdt>
  <w:p w:rsidR="00424DFA" w:rsidRDefault="00424D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21" w:rsidRDefault="003C6D21" w:rsidP="00424DFA">
      <w:r>
        <w:separator/>
      </w:r>
    </w:p>
  </w:footnote>
  <w:footnote w:type="continuationSeparator" w:id="0">
    <w:p w:rsidR="003C6D21" w:rsidRDefault="003C6D21" w:rsidP="00424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6F"/>
    <w:rsid w:val="0001726F"/>
    <w:rsid w:val="002A6872"/>
    <w:rsid w:val="002E7A60"/>
    <w:rsid w:val="003131CE"/>
    <w:rsid w:val="003C6D21"/>
    <w:rsid w:val="00424DFA"/>
    <w:rsid w:val="00441A34"/>
    <w:rsid w:val="004441B9"/>
    <w:rsid w:val="008D2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26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24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4DFA"/>
    <w:rPr>
      <w:sz w:val="18"/>
      <w:szCs w:val="18"/>
    </w:rPr>
  </w:style>
  <w:style w:type="paragraph" w:styleId="a5">
    <w:name w:val="footer"/>
    <w:basedOn w:val="a"/>
    <w:link w:val="Char0"/>
    <w:uiPriority w:val="99"/>
    <w:unhideWhenUsed/>
    <w:rsid w:val="00424DFA"/>
    <w:pPr>
      <w:tabs>
        <w:tab w:val="center" w:pos="4153"/>
        <w:tab w:val="right" w:pos="8306"/>
      </w:tabs>
      <w:snapToGrid w:val="0"/>
      <w:jc w:val="left"/>
    </w:pPr>
    <w:rPr>
      <w:sz w:val="18"/>
      <w:szCs w:val="18"/>
    </w:rPr>
  </w:style>
  <w:style w:type="character" w:customStyle="1" w:styleId="Char0">
    <w:name w:val="页脚 Char"/>
    <w:basedOn w:val="a0"/>
    <w:link w:val="a5"/>
    <w:uiPriority w:val="99"/>
    <w:rsid w:val="00424D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26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24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4DFA"/>
    <w:rPr>
      <w:sz w:val="18"/>
      <w:szCs w:val="18"/>
    </w:rPr>
  </w:style>
  <w:style w:type="paragraph" w:styleId="a5">
    <w:name w:val="footer"/>
    <w:basedOn w:val="a"/>
    <w:link w:val="Char0"/>
    <w:uiPriority w:val="99"/>
    <w:unhideWhenUsed/>
    <w:rsid w:val="00424DFA"/>
    <w:pPr>
      <w:tabs>
        <w:tab w:val="center" w:pos="4153"/>
        <w:tab w:val="right" w:pos="8306"/>
      </w:tabs>
      <w:snapToGrid w:val="0"/>
      <w:jc w:val="left"/>
    </w:pPr>
    <w:rPr>
      <w:sz w:val="18"/>
      <w:szCs w:val="18"/>
    </w:rPr>
  </w:style>
  <w:style w:type="character" w:customStyle="1" w:styleId="Char0">
    <w:name w:val="页脚 Char"/>
    <w:basedOn w:val="a0"/>
    <w:link w:val="a5"/>
    <w:uiPriority w:val="99"/>
    <w:rsid w:val="00424D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6013">
      <w:bodyDiv w:val="1"/>
      <w:marLeft w:val="0"/>
      <w:marRight w:val="0"/>
      <w:marTop w:val="0"/>
      <w:marBottom w:val="0"/>
      <w:divBdr>
        <w:top w:val="none" w:sz="0" w:space="0" w:color="auto"/>
        <w:left w:val="none" w:sz="0" w:space="0" w:color="auto"/>
        <w:bottom w:val="none" w:sz="0" w:space="0" w:color="auto"/>
        <w:right w:val="none" w:sz="0" w:space="0" w:color="auto"/>
      </w:divBdr>
    </w:div>
    <w:div w:id="305865598">
      <w:bodyDiv w:val="1"/>
      <w:marLeft w:val="0"/>
      <w:marRight w:val="0"/>
      <w:marTop w:val="0"/>
      <w:marBottom w:val="0"/>
      <w:divBdr>
        <w:top w:val="none" w:sz="0" w:space="0" w:color="auto"/>
        <w:left w:val="none" w:sz="0" w:space="0" w:color="auto"/>
        <w:bottom w:val="none" w:sz="0" w:space="0" w:color="auto"/>
        <w:right w:val="none" w:sz="0" w:space="0" w:color="auto"/>
      </w:divBdr>
    </w:div>
    <w:div w:id="812597159">
      <w:bodyDiv w:val="1"/>
      <w:marLeft w:val="0"/>
      <w:marRight w:val="0"/>
      <w:marTop w:val="0"/>
      <w:marBottom w:val="0"/>
      <w:divBdr>
        <w:top w:val="none" w:sz="0" w:space="0" w:color="auto"/>
        <w:left w:val="none" w:sz="0" w:space="0" w:color="auto"/>
        <w:bottom w:val="none" w:sz="0" w:space="0" w:color="auto"/>
        <w:right w:val="none" w:sz="0" w:space="0" w:color="auto"/>
      </w:divBdr>
    </w:div>
    <w:div w:id="13908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8</cp:revision>
  <dcterms:created xsi:type="dcterms:W3CDTF">2022-08-05T11:18:00Z</dcterms:created>
  <dcterms:modified xsi:type="dcterms:W3CDTF">2022-08-05T23:25:00Z</dcterms:modified>
</cp:coreProperties>
</file>